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2CAC7">
      <w:pPr>
        <w:spacing w:line="240" w:lineRule="auto"/>
        <w:jc w:val="center"/>
        <w:rPr>
          <w:color w:val="FFFFFF"/>
          <w:spacing w:val="-1"/>
          <w:position w:val="1"/>
          <w:sz w:val="28"/>
          <w:szCs w:val="28"/>
          <w:shd w:val="clear" w:fill="000080"/>
        </w:rPr>
      </w:pPr>
      <w:r>
        <w:pict>
          <v:shape id="_x0000_s1026" o:spid="_x0000_s1026" style="position:absolute;left:0pt;margin-left:6pt;margin-top:10.95pt;height:0.75pt;width:498pt;z-index:251659264;mso-width-relative:page;mso-height-relative:page;" fillcolor="#000000" filled="t" stroked="f" coordsize="9960,15" path="m0,0l9960,0,9960,14,0,14,0,0xe">
            <v:path/>
            <v:fill on="t" focussize="0,0"/>
            <v:stroke on="f"/>
            <v:imagedata o:title=""/>
            <o:lock v:ext="edit"/>
          </v:shape>
        </w:pict>
      </w:r>
    </w:p>
    <w:p w14:paraId="6B8AF61E">
      <w:pPr>
        <w:pStyle w:val="3"/>
        <w:spacing w:before="151" w:line="174" w:lineRule="auto"/>
        <w:ind w:firstLine="2650" w:firstLineChars="11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QILIN PECTIN C5  PECTIN FOR JUICE</w:t>
      </w:r>
    </w:p>
    <w:p w14:paraId="1FFE4F29">
      <w:pPr>
        <w:pStyle w:val="3"/>
        <w:spacing w:before="151" w:line="174" w:lineRule="auto"/>
        <w:ind w:firstLine="1205" w:firstLineChars="5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                                                   TDS</w:t>
      </w:r>
    </w:p>
    <w:p w14:paraId="0B45114B">
      <w:pPr>
        <w:pStyle w:val="3"/>
        <w:spacing w:before="68" w:line="186" w:lineRule="auto"/>
        <w:ind w:left="135"/>
      </w:pPr>
      <w:r>
        <w:rPr>
          <w:b/>
          <w:bCs/>
          <w:spacing w:val="-2"/>
        </w:rPr>
        <w:t>Description</w:t>
      </w:r>
    </w:p>
    <w:p w14:paraId="14DF94C3">
      <w:pPr>
        <w:spacing w:before="54" w:line="189" w:lineRule="auto"/>
        <w:ind w:left="77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QILIN PECTIN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</w:t>
      </w:r>
      <w:r>
        <w:rPr>
          <w:rFonts w:hint="eastAsia" w:ascii="Times New Roman" w:hAnsi="Times New Roman" w:eastAsia="宋体" w:cs="Times New Roman"/>
          <w:spacing w:val="-1"/>
          <w:sz w:val="22"/>
          <w:szCs w:val="2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 a rapid setting purified high methoxyl pe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ctin,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extracted from c i t r u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 p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eel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standardized with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su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crose.</w:t>
      </w:r>
    </w:p>
    <w:p w14:paraId="240DE4CE">
      <w:pPr>
        <w:pStyle w:val="3"/>
        <w:spacing w:before="35" w:line="189" w:lineRule="auto"/>
        <w:ind w:left="122"/>
      </w:pPr>
      <w:r>
        <w:rPr>
          <w:b/>
          <w:bCs/>
          <w:spacing w:val="-1"/>
        </w:rPr>
        <w:t>Application</w:t>
      </w:r>
    </w:p>
    <w:p w14:paraId="34021DD4">
      <w:pPr>
        <w:spacing w:before="18" w:line="308" w:lineRule="exact"/>
        <w:ind w:left="78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Juice</w:t>
      </w:r>
    </w:p>
    <w:p w14:paraId="30E7EACC">
      <w:pPr>
        <w:pStyle w:val="3"/>
        <w:spacing w:before="1" w:line="236" w:lineRule="auto"/>
        <w:ind w:left="121"/>
        <w:outlineLvl w:val="1"/>
      </w:pPr>
      <w:r>
        <w:rPr>
          <w:b/>
          <w:bCs/>
          <w:spacing w:val="-2"/>
        </w:rPr>
        <w:t>Typical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2"/>
        </w:rPr>
        <w:t>Dosage</w:t>
      </w:r>
    </w:p>
    <w:p w14:paraId="069449A1">
      <w:pPr>
        <w:spacing w:line="254" w:lineRule="exact"/>
        <w:ind w:left="84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position w:val="1"/>
          <w:sz w:val="19"/>
          <w:szCs w:val="19"/>
        </w:rPr>
        <w:t>0.01</w:t>
      </w:r>
      <w:r>
        <w:rPr>
          <w:rFonts w:ascii="Arial" w:hAnsi="Arial" w:eastAsia="Arial" w:cs="Arial"/>
          <w:spacing w:val="18"/>
          <w:w w:val="101"/>
          <w:position w:val="1"/>
          <w:sz w:val="19"/>
          <w:szCs w:val="19"/>
        </w:rPr>
        <w:t xml:space="preserve"> </w:t>
      </w:r>
      <w:r>
        <w:rPr>
          <w:rFonts w:ascii="Arial" w:hAnsi="Arial" w:eastAsia="Arial" w:cs="Arial"/>
          <w:position w:val="1"/>
          <w:sz w:val="19"/>
          <w:szCs w:val="19"/>
        </w:rPr>
        <w:t>-</w:t>
      </w:r>
      <w:r>
        <w:rPr>
          <w:rFonts w:ascii="Arial" w:hAnsi="Arial" w:eastAsia="Arial" w:cs="Arial"/>
          <w:spacing w:val="11"/>
          <w:position w:val="1"/>
          <w:sz w:val="19"/>
          <w:szCs w:val="19"/>
        </w:rPr>
        <w:t xml:space="preserve"> </w:t>
      </w:r>
      <w:r>
        <w:rPr>
          <w:rFonts w:ascii="Arial" w:hAnsi="Arial" w:eastAsia="Arial" w:cs="Arial"/>
          <w:position w:val="1"/>
          <w:sz w:val="19"/>
          <w:szCs w:val="19"/>
        </w:rPr>
        <w:t>0.5</w:t>
      </w:r>
      <w:r>
        <w:rPr>
          <w:rFonts w:ascii="Arial" w:hAnsi="Arial" w:eastAsia="Arial" w:cs="Arial"/>
          <w:spacing w:val="17"/>
          <w:position w:val="1"/>
          <w:sz w:val="19"/>
          <w:szCs w:val="19"/>
        </w:rPr>
        <w:t xml:space="preserve"> </w:t>
      </w:r>
      <w:r>
        <w:rPr>
          <w:rFonts w:ascii="Arial" w:hAnsi="Arial" w:eastAsia="Arial" w:cs="Arial"/>
          <w:position w:val="1"/>
          <w:sz w:val="19"/>
          <w:szCs w:val="19"/>
        </w:rPr>
        <w:t>%</w:t>
      </w:r>
    </w:p>
    <w:p w14:paraId="1E672EDD">
      <w:pPr>
        <w:pStyle w:val="3"/>
        <w:spacing w:before="244" w:line="275" w:lineRule="exact"/>
        <w:ind w:left="128"/>
        <w:outlineLvl w:val="1"/>
      </w:pPr>
      <w:r>
        <w:rPr>
          <w:b/>
          <w:bCs/>
          <w:spacing w:val="-1"/>
          <w:position w:val="3"/>
        </w:rPr>
        <w:t>Composition</w:t>
      </w:r>
    </w:p>
    <w:p w14:paraId="4C797592">
      <w:pPr>
        <w:pStyle w:val="3"/>
        <w:spacing w:before="1" w:line="244" w:lineRule="auto"/>
        <w:ind w:left="756" w:right="8204" w:firstLine="10"/>
        <w:rPr>
          <w:sz w:val="20"/>
          <w:szCs w:val="20"/>
        </w:rPr>
      </w:pPr>
      <w:r>
        <w:rPr>
          <w:sz w:val="20"/>
          <w:szCs w:val="20"/>
        </w:rPr>
        <w:t>Pectin</w:t>
      </w:r>
      <w:r>
        <w:rPr>
          <w:spacing w:val="17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(E440)</w:t>
      </w:r>
      <w:r>
        <w:rPr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Sucrose</w:t>
      </w:r>
    </w:p>
    <w:p w14:paraId="38E9D572">
      <w:pPr>
        <w:pStyle w:val="3"/>
        <w:spacing w:before="303" w:line="282" w:lineRule="exact"/>
      </w:pPr>
      <w:r>
        <w:rPr>
          <w:b/>
          <w:bCs/>
          <w:spacing w:val="-1"/>
          <w:position w:val="3"/>
        </w:rPr>
        <w:t>Labeling information</w:t>
      </w:r>
    </w:p>
    <w:p w14:paraId="0A706C64">
      <w:pPr>
        <w:spacing w:before="54" w:line="189" w:lineRule="auto"/>
        <w:ind w:left="778"/>
        <w:rPr>
          <w:rFonts w:hint="eastAsia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QILIN PECTIN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</w:t>
      </w:r>
    </w:p>
    <w:p w14:paraId="693AF57A">
      <w:pPr>
        <w:pStyle w:val="3"/>
        <w:spacing w:before="54" w:line="190" w:lineRule="auto"/>
        <w:ind w:left="858"/>
      </w:pP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manufacture of food and</w:t>
      </w:r>
      <w:r>
        <w:rPr>
          <w:spacing w:val="16"/>
          <w:w w:val="101"/>
        </w:rPr>
        <w:t xml:space="preserve"> </w:t>
      </w:r>
      <w:r>
        <w:rPr>
          <w:spacing w:val="-2"/>
        </w:rPr>
        <w:t>not for</w:t>
      </w:r>
      <w:r>
        <w:rPr>
          <w:spacing w:val="12"/>
        </w:rPr>
        <w:t xml:space="preserve"> </w:t>
      </w:r>
      <w:r>
        <w:rPr>
          <w:spacing w:val="-2"/>
        </w:rPr>
        <w:t>retail sale.</w:t>
      </w:r>
    </w:p>
    <w:p w14:paraId="09D0C73A">
      <w:pPr>
        <w:pStyle w:val="3"/>
        <w:spacing w:before="262" w:line="278" w:lineRule="exact"/>
        <w:ind w:left="126"/>
      </w:pPr>
      <w:r>
        <w:rPr>
          <w:b/>
          <w:bCs/>
          <w:spacing w:val="-1"/>
          <w:position w:val="3"/>
        </w:rPr>
        <w:t>Specification</w:t>
      </w:r>
    </w:p>
    <w:tbl>
      <w:tblPr>
        <w:tblStyle w:val="7"/>
        <w:tblW w:w="9844" w:type="dxa"/>
        <w:tblInd w:w="2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335"/>
        <w:gridCol w:w="4413"/>
        <w:gridCol w:w="1348"/>
      </w:tblGrid>
      <w:tr w14:paraId="1F7DD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8" w:type="dxa"/>
            <w:vAlign w:val="top"/>
          </w:tcPr>
          <w:p w14:paraId="210806B5">
            <w:pPr>
              <w:pStyle w:val="8"/>
              <w:spacing w:before="70" w:line="174" w:lineRule="auto"/>
              <w:ind w:left="144"/>
            </w:pPr>
            <w:r>
              <w:rPr>
                <w:b/>
                <w:bCs/>
                <w:spacing w:val="-2"/>
              </w:rPr>
              <w:t>S.NO</w:t>
            </w:r>
          </w:p>
        </w:tc>
        <w:tc>
          <w:tcPr>
            <w:tcW w:w="3335" w:type="dxa"/>
            <w:vAlign w:val="top"/>
          </w:tcPr>
          <w:p w14:paraId="19B86EF4">
            <w:pPr>
              <w:pStyle w:val="8"/>
              <w:spacing w:before="72" w:line="172" w:lineRule="auto"/>
              <w:ind w:left="1457"/>
            </w:pPr>
            <w:r>
              <w:rPr>
                <w:b/>
                <w:bCs/>
              </w:rPr>
              <w:t>Test</w:t>
            </w:r>
          </w:p>
        </w:tc>
        <w:tc>
          <w:tcPr>
            <w:tcW w:w="4413" w:type="dxa"/>
            <w:vAlign w:val="top"/>
          </w:tcPr>
          <w:p w14:paraId="03604441">
            <w:pPr>
              <w:pStyle w:val="8"/>
              <w:spacing w:line="236" w:lineRule="auto"/>
              <w:ind w:left="1182"/>
            </w:pPr>
            <w:r>
              <w:rPr>
                <w:b/>
                <w:bCs/>
                <w:spacing w:val="-1"/>
              </w:rPr>
              <w:t>Specification Standard</w:t>
            </w:r>
          </w:p>
        </w:tc>
        <w:tc>
          <w:tcPr>
            <w:tcW w:w="1348" w:type="dxa"/>
            <w:vAlign w:val="top"/>
          </w:tcPr>
          <w:p w14:paraId="5049472D">
            <w:pPr>
              <w:pStyle w:val="8"/>
              <w:spacing w:line="236" w:lineRule="auto"/>
              <w:ind w:left="224"/>
            </w:pPr>
            <w:r>
              <w:rPr>
                <w:b/>
                <w:bCs/>
                <w:spacing w:val="-3"/>
              </w:rPr>
              <w:t>Reference</w:t>
            </w:r>
          </w:p>
        </w:tc>
      </w:tr>
      <w:tr w14:paraId="060E5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48" w:type="dxa"/>
            <w:vAlign w:val="top"/>
          </w:tcPr>
          <w:p w14:paraId="54843678">
            <w:pPr>
              <w:pStyle w:val="8"/>
              <w:spacing w:before="53" w:line="181" w:lineRule="auto"/>
              <w:ind w:left="260"/>
            </w:pPr>
            <w:r>
              <w:rPr>
                <w:spacing w:val="-4"/>
              </w:rPr>
              <w:t>01</w:t>
            </w:r>
          </w:p>
        </w:tc>
        <w:tc>
          <w:tcPr>
            <w:tcW w:w="3335" w:type="dxa"/>
            <w:vAlign w:val="top"/>
          </w:tcPr>
          <w:p w14:paraId="6137EC1B">
            <w:pPr>
              <w:pStyle w:val="8"/>
              <w:spacing w:before="73"/>
              <w:ind w:left="94"/>
            </w:pPr>
            <w:r>
              <w:rPr>
                <w:spacing w:val="-3"/>
              </w:rPr>
              <w:t>Loss on drying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105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for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hours</w:t>
            </w:r>
          </w:p>
        </w:tc>
        <w:tc>
          <w:tcPr>
            <w:tcW w:w="4413" w:type="dxa"/>
            <w:vAlign w:val="top"/>
          </w:tcPr>
          <w:p w14:paraId="1F1BE8B6">
            <w:pPr>
              <w:pStyle w:val="8"/>
              <w:spacing w:line="320" w:lineRule="exact"/>
              <w:ind w:left="1784"/>
            </w:pPr>
            <w:r>
              <w:rPr>
                <w:spacing w:val="-6"/>
                <w:position w:val="3"/>
              </w:rPr>
              <w:t>NMT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10%</w:t>
            </w:r>
          </w:p>
        </w:tc>
        <w:tc>
          <w:tcPr>
            <w:tcW w:w="1348" w:type="dxa"/>
            <w:vAlign w:val="top"/>
          </w:tcPr>
          <w:p w14:paraId="33066838">
            <w:pPr>
              <w:pStyle w:val="8"/>
              <w:spacing w:before="53" w:line="181" w:lineRule="auto"/>
              <w:ind w:left="371"/>
            </w:pPr>
            <w:r>
              <w:rPr>
                <w:spacing w:val="-6"/>
              </w:rPr>
              <w:t>USP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35</w:t>
            </w:r>
          </w:p>
        </w:tc>
      </w:tr>
      <w:tr w14:paraId="68512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8" w:type="dxa"/>
            <w:vAlign w:val="top"/>
          </w:tcPr>
          <w:p w14:paraId="4DA3F2B2">
            <w:pPr>
              <w:pStyle w:val="8"/>
              <w:spacing w:before="101" w:line="169" w:lineRule="auto"/>
              <w:ind w:left="260"/>
            </w:pPr>
            <w:r>
              <w:rPr>
                <w:spacing w:val="-4"/>
              </w:rPr>
              <w:t>02</w:t>
            </w:r>
          </w:p>
        </w:tc>
        <w:tc>
          <w:tcPr>
            <w:tcW w:w="3335" w:type="dxa"/>
            <w:vAlign w:val="top"/>
          </w:tcPr>
          <w:p w14:paraId="7D04A8D1">
            <w:pPr>
              <w:pStyle w:val="8"/>
              <w:spacing w:before="25" w:line="237" w:lineRule="auto"/>
              <w:ind w:left="144"/>
            </w:pPr>
            <w:r>
              <w:rPr>
                <w:spacing w:val="-1"/>
              </w:rPr>
              <w:t>Degree of esterification</w:t>
            </w:r>
          </w:p>
        </w:tc>
        <w:tc>
          <w:tcPr>
            <w:tcW w:w="4413" w:type="dxa"/>
            <w:vAlign w:val="top"/>
          </w:tcPr>
          <w:p w14:paraId="27381D6B">
            <w:pPr>
              <w:pStyle w:val="8"/>
              <w:spacing w:before="32" w:line="231" w:lineRule="auto"/>
              <w:ind w:left="1875"/>
            </w:pPr>
            <w:r>
              <w:rPr>
                <w:spacing w:val="-2"/>
              </w:rPr>
              <w:t>70-77%</w:t>
            </w:r>
          </w:p>
        </w:tc>
        <w:tc>
          <w:tcPr>
            <w:tcW w:w="1348" w:type="dxa"/>
            <w:vAlign w:val="top"/>
          </w:tcPr>
          <w:p w14:paraId="0F36BD26">
            <w:pPr>
              <w:pStyle w:val="8"/>
              <w:spacing w:before="32" w:line="231" w:lineRule="auto"/>
              <w:ind w:left="239"/>
            </w:pPr>
            <w:r>
              <w:rPr>
                <w:spacing w:val="-3"/>
              </w:rPr>
              <w:t>INTERNAL</w:t>
            </w:r>
          </w:p>
        </w:tc>
      </w:tr>
      <w:tr w14:paraId="44FB4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8" w:type="dxa"/>
            <w:vAlign w:val="top"/>
          </w:tcPr>
          <w:p w14:paraId="00A05769">
            <w:pPr>
              <w:pStyle w:val="8"/>
              <w:spacing w:before="105" w:line="166" w:lineRule="auto"/>
              <w:ind w:left="260"/>
            </w:pPr>
            <w:r>
              <w:rPr>
                <w:spacing w:val="-4"/>
              </w:rPr>
              <w:t>03</w:t>
            </w:r>
          </w:p>
        </w:tc>
        <w:tc>
          <w:tcPr>
            <w:tcW w:w="3335" w:type="dxa"/>
            <w:vAlign w:val="top"/>
          </w:tcPr>
          <w:p w14:paraId="4E0F86A2">
            <w:pPr>
              <w:spacing w:before="29" w:line="261" w:lineRule="exact"/>
              <w:ind w:left="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Viscosity (4% solution)</w:t>
            </w:r>
          </w:p>
        </w:tc>
        <w:tc>
          <w:tcPr>
            <w:tcW w:w="4413" w:type="dxa"/>
            <w:vAlign w:val="top"/>
          </w:tcPr>
          <w:p w14:paraId="32223E28">
            <w:pPr>
              <w:spacing w:before="112" w:line="195" w:lineRule="auto"/>
              <w:ind w:left="155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400 -</w:t>
            </w:r>
            <w:r>
              <w:rPr>
                <w:rFonts w:ascii="Times New Roman" w:hAnsi="Times New Roman" w:eastAsia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500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mPa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.s</w:t>
            </w:r>
          </w:p>
        </w:tc>
        <w:tc>
          <w:tcPr>
            <w:tcW w:w="1348" w:type="dxa"/>
            <w:vAlign w:val="top"/>
          </w:tcPr>
          <w:p w14:paraId="3B87CC12">
            <w:pPr>
              <w:pStyle w:val="8"/>
              <w:spacing w:before="35" w:line="228" w:lineRule="auto"/>
              <w:ind w:left="239"/>
            </w:pPr>
            <w:r>
              <w:rPr>
                <w:spacing w:val="-3"/>
              </w:rPr>
              <w:t>INTERNAL</w:t>
            </w:r>
          </w:p>
        </w:tc>
      </w:tr>
      <w:tr w14:paraId="32735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8" w:type="dxa"/>
            <w:vAlign w:val="top"/>
          </w:tcPr>
          <w:p w14:paraId="184E4E1D">
            <w:pPr>
              <w:pStyle w:val="8"/>
              <w:spacing w:before="108" w:line="163" w:lineRule="auto"/>
              <w:ind w:left="260"/>
            </w:pPr>
            <w:r>
              <w:rPr>
                <w:spacing w:val="-4"/>
              </w:rPr>
              <w:t>04</w:t>
            </w:r>
          </w:p>
        </w:tc>
        <w:tc>
          <w:tcPr>
            <w:tcW w:w="3335" w:type="dxa"/>
            <w:vAlign w:val="top"/>
          </w:tcPr>
          <w:p w14:paraId="69F81896">
            <w:pPr>
              <w:pStyle w:val="8"/>
              <w:spacing w:before="32" w:line="231" w:lineRule="auto"/>
              <w:ind w:left="85"/>
            </w:pPr>
            <w:r>
              <w:rPr>
                <w:spacing w:val="-1"/>
              </w:rPr>
              <w:t>Galacturonic acid</w:t>
            </w:r>
          </w:p>
        </w:tc>
        <w:tc>
          <w:tcPr>
            <w:tcW w:w="4413" w:type="dxa"/>
            <w:vAlign w:val="top"/>
          </w:tcPr>
          <w:p w14:paraId="58BCBCED">
            <w:pPr>
              <w:pStyle w:val="8"/>
              <w:spacing w:before="39" w:line="225" w:lineRule="auto"/>
              <w:ind w:left="1832"/>
            </w:pPr>
            <w:r>
              <w:rPr>
                <w:spacing w:val="-5"/>
              </w:rPr>
              <w:t>NLT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65%</w:t>
            </w:r>
          </w:p>
        </w:tc>
        <w:tc>
          <w:tcPr>
            <w:tcW w:w="1348" w:type="dxa"/>
            <w:vAlign w:val="top"/>
          </w:tcPr>
          <w:p w14:paraId="5D7073A8">
            <w:pPr>
              <w:pStyle w:val="8"/>
              <w:spacing w:before="108" w:line="163" w:lineRule="auto"/>
              <w:ind w:left="371"/>
            </w:pPr>
            <w:r>
              <w:rPr>
                <w:spacing w:val="-6"/>
              </w:rPr>
              <w:t>USP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35</w:t>
            </w:r>
          </w:p>
        </w:tc>
      </w:tr>
      <w:tr w14:paraId="0E483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8" w:type="dxa"/>
            <w:vAlign w:val="top"/>
          </w:tcPr>
          <w:p w14:paraId="2F06F27A">
            <w:pPr>
              <w:pStyle w:val="8"/>
              <w:spacing w:before="112" w:line="167" w:lineRule="auto"/>
              <w:ind w:left="260"/>
            </w:pPr>
            <w:r>
              <w:rPr>
                <w:spacing w:val="-4"/>
              </w:rPr>
              <w:t>05</w:t>
            </w:r>
          </w:p>
        </w:tc>
        <w:tc>
          <w:tcPr>
            <w:tcW w:w="3335" w:type="dxa"/>
            <w:vAlign w:val="top"/>
          </w:tcPr>
          <w:p w14:paraId="7731A6CD">
            <w:pPr>
              <w:pStyle w:val="8"/>
              <w:spacing w:before="32" w:line="238" w:lineRule="auto"/>
              <w:ind w:left="92"/>
            </w:pPr>
            <w:r>
              <w:rPr>
                <w:spacing w:val="-2"/>
              </w:rPr>
              <w:t>pH of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1%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solution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in w</w:t>
            </w:r>
            <w:r>
              <w:rPr>
                <w:spacing w:val="-3"/>
              </w:rPr>
              <w:t>ater</w:t>
            </w:r>
          </w:p>
        </w:tc>
        <w:tc>
          <w:tcPr>
            <w:tcW w:w="4413" w:type="dxa"/>
            <w:vAlign w:val="top"/>
          </w:tcPr>
          <w:p w14:paraId="3164BE65">
            <w:pPr>
              <w:pStyle w:val="8"/>
              <w:spacing w:before="112" w:line="167" w:lineRule="auto"/>
              <w:ind w:left="1905"/>
            </w:pPr>
            <w:r>
              <w:rPr>
                <w:spacing w:val="-3"/>
              </w:rPr>
              <w:t>2.8-3.8</w:t>
            </w:r>
          </w:p>
        </w:tc>
        <w:tc>
          <w:tcPr>
            <w:tcW w:w="1348" w:type="dxa"/>
            <w:vAlign w:val="top"/>
          </w:tcPr>
          <w:p w14:paraId="19F75CB7">
            <w:pPr>
              <w:pStyle w:val="8"/>
              <w:spacing w:before="42" w:line="229" w:lineRule="auto"/>
              <w:ind w:left="239"/>
            </w:pPr>
            <w:r>
              <w:rPr>
                <w:spacing w:val="-3"/>
              </w:rPr>
              <w:t>INTERNAL</w:t>
            </w:r>
          </w:p>
        </w:tc>
      </w:tr>
    </w:tbl>
    <w:p w14:paraId="52497AF9">
      <w:pPr>
        <w:pStyle w:val="3"/>
        <w:spacing w:before="36" w:line="252" w:lineRule="auto"/>
        <w:ind w:left="129" w:right="1" w:firstLine="807"/>
      </w:pPr>
      <w:r>
        <w:rPr>
          <w:spacing w:val="-1"/>
        </w:rPr>
        <w:t>Functional</w:t>
      </w:r>
      <w:r>
        <w:rPr>
          <w:spacing w:val="15"/>
          <w:w w:val="101"/>
        </w:rPr>
        <w:t xml:space="preserve"> </w:t>
      </w:r>
      <w:r>
        <w:rPr>
          <w:spacing w:val="-1"/>
        </w:rPr>
        <w:t>property</w:t>
      </w:r>
      <w:r>
        <w:rPr>
          <w:spacing w:val="13"/>
          <w:w w:val="101"/>
        </w:rPr>
        <w:t xml:space="preserve"> </w:t>
      </w:r>
      <w:r>
        <w:rPr>
          <w:spacing w:val="-1"/>
        </w:rPr>
        <w:t>is guaranteed for 365 days</w:t>
      </w:r>
      <w:r>
        <w:rPr>
          <w:spacing w:val="12"/>
          <w:w w:val="101"/>
        </w:rPr>
        <w:t xml:space="preserve"> </w:t>
      </w:r>
      <w:r>
        <w:rPr>
          <w:spacing w:val="-1"/>
        </w:rPr>
        <w:t>(12</w:t>
      </w:r>
      <w:r>
        <w:rPr>
          <w:spacing w:val="18"/>
        </w:rPr>
        <w:t xml:space="preserve"> </w:t>
      </w:r>
      <w:r>
        <w:rPr>
          <w:spacing w:val="-1"/>
        </w:rPr>
        <w:t>Months) f</w:t>
      </w:r>
      <w:r>
        <w:rPr>
          <w:spacing w:val="-2"/>
        </w:rPr>
        <w:t>rom date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manufacture,</w:t>
      </w:r>
      <w:r>
        <w:rPr>
          <w:spacing w:val="4"/>
        </w:rPr>
        <w:t xml:space="preserve"> </w:t>
      </w:r>
      <w:r>
        <w:rPr>
          <w:spacing w:val="-2"/>
        </w:rPr>
        <w:t>when</w:t>
      </w:r>
      <w:r>
        <w:rPr>
          <w:spacing w:val="6"/>
        </w:rPr>
        <w:t xml:space="preserve"> </w:t>
      </w:r>
      <w:r>
        <w:rPr>
          <w:spacing w:val="-2"/>
        </w:rPr>
        <w:t>stored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</w:t>
      </w:r>
      <w:r>
        <w:rPr>
          <w:spacing w:val="17"/>
        </w:rPr>
        <w:t xml:space="preserve"> </w:t>
      </w:r>
      <w:r>
        <w:rPr>
          <w:spacing w:val="-1"/>
        </w:rPr>
        <w:t>roofed and well ventilated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rPr>
          <w:spacing w:val="12"/>
        </w:rPr>
        <w:t xml:space="preserve"> </w:t>
      </w:r>
      <w:r>
        <w:rPr>
          <w:spacing w:val="-1"/>
        </w:rPr>
        <w:t>in the</w:t>
      </w:r>
      <w:r>
        <w:rPr>
          <w:spacing w:val="17"/>
        </w:rPr>
        <w:t xml:space="preserve"> </w:t>
      </w:r>
      <w:r>
        <w:rPr>
          <w:spacing w:val="-1"/>
        </w:rPr>
        <w:t>unop</w:t>
      </w:r>
      <w:r>
        <w:rPr>
          <w:spacing w:val="-2"/>
        </w:rPr>
        <w:t>ened original</w:t>
      </w:r>
      <w:r>
        <w:rPr>
          <w:spacing w:val="17"/>
          <w:w w:val="101"/>
        </w:rPr>
        <w:t xml:space="preserve"> </w:t>
      </w:r>
      <w:r>
        <w:rPr>
          <w:spacing w:val="-2"/>
        </w:rPr>
        <w:t>package.</w:t>
      </w:r>
    </w:p>
    <w:p w14:paraId="48BD6F6B">
      <w:pPr>
        <w:pStyle w:val="3"/>
        <w:spacing w:before="55" w:line="251" w:lineRule="auto"/>
        <w:ind w:left="136" w:right="439" w:firstLine="786"/>
        <w:rPr>
          <w:rFonts w:ascii="Arial"/>
          <w:sz w:val="21"/>
        </w:rPr>
      </w:pPr>
      <w:r>
        <w:rPr>
          <w:spacing w:val="-1"/>
        </w:rPr>
        <w:t>After functional</w:t>
      </w:r>
      <w:r>
        <w:rPr>
          <w:spacing w:val="15"/>
        </w:rPr>
        <w:t xml:space="preserve"> </w:t>
      </w:r>
      <w:r>
        <w:rPr>
          <w:spacing w:val="-1"/>
        </w:rPr>
        <w:t>property guarantee</w:t>
      </w:r>
      <w:r>
        <w:rPr>
          <w:spacing w:val="15"/>
          <w:w w:val="101"/>
        </w:rPr>
        <w:t xml:space="preserve"> </w:t>
      </w:r>
      <w:r>
        <w:rPr>
          <w:spacing w:val="-1"/>
        </w:rPr>
        <w:t>period, can</w:t>
      </w:r>
      <w:r>
        <w:rPr>
          <w:spacing w:val="13"/>
        </w:rPr>
        <w:t xml:space="preserve"> </w:t>
      </w:r>
      <w:r>
        <w:rPr>
          <w:spacing w:val="-1"/>
        </w:rPr>
        <w:t>use the</w:t>
      </w:r>
      <w:r>
        <w:rPr>
          <w:spacing w:val="15"/>
          <w:w w:val="10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oduct</w:t>
      </w:r>
      <w:r>
        <w:rPr>
          <w:spacing w:val="15"/>
        </w:rPr>
        <w:t xml:space="preserve"> </w:t>
      </w:r>
      <w:r>
        <w:rPr>
          <w:spacing w:val="-2"/>
        </w:rPr>
        <w:t>up to shelf</w:t>
      </w:r>
      <w:r>
        <w:rPr>
          <w:spacing w:val="12"/>
          <w:w w:val="101"/>
        </w:rPr>
        <w:t xml:space="preserve"> </w:t>
      </w:r>
      <w:r>
        <w:rPr>
          <w:spacing w:val="-2"/>
        </w:rPr>
        <w:t>life /</w:t>
      </w:r>
      <w:r>
        <w:rPr>
          <w:spacing w:val="20"/>
        </w:rPr>
        <w:t xml:space="preserve"> </w:t>
      </w:r>
      <w:r>
        <w:rPr>
          <w:spacing w:val="-2"/>
        </w:rPr>
        <w:t>Best</w:t>
      </w:r>
      <w:r>
        <w:rPr>
          <w:spacing w:val="18"/>
        </w:rPr>
        <w:t xml:space="preserve"> </w:t>
      </w:r>
      <w:r>
        <w:rPr>
          <w:spacing w:val="-2"/>
        </w:rPr>
        <w:t>before date</w:t>
      </w:r>
      <w:r>
        <w:t xml:space="preserve"> </w:t>
      </w:r>
      <w:r>
        <w:rPr>
          <w:spacing w:val="-1"/>
        </w:rPr>
        <w:t>but functional</w:t>
      </w:r>
      <w:r>
        <w:rPr>
          <w:spacing w:val="17"/>
          <w:w w:val="101"/>
        </w:rPr>
        <w:t xml:space="preserve"> </w:t>
      </w:r>
      <w:r>
        <w:rPr>
          <w:spacing w:val="-1"/>
        </w:rPr>
        <w:t>property</w:t>
      </w:r>
      <w:r>
        <w:rPr>
          <w:spacing w:val="16"/>
        </w:rPr>
        <w:t xml:space="preserve"> </w:t>
      </w:r>
      <w:r>
        <w:rPr>
          <w:spacing w:val="-1"/>
        </w:rPr>
        <w:t>may change sl</w:t>
      </w:r>
      <w:r>
        <w:rPr>
          <w:spacing w:val="-2"/>
        </w:rPr>
        <w:t>ightly.</w:t>
      </w:r>
    </w:p>
    <w:p w14:paraId="048F7EB9">
      <w:pPr>
        <w:pStyle w:val="3"/>
        <w:spacing w:before="67" w:line="282" w:lineRule="exact"/>
        <w:ind w:left="135"/>
      </w:pPr>
      <w:r>
        <w:rPr>
          <w:b/>
          <w:bCs/>
          <w:spacing w:val="-1"/>
          <w:position w:val="3"/>
        </w:rPr>
        <w:t>Regulatory Compliance</w:t>
      </w:r>
    </w:p>
    <w:p w14:paraId="59F43715">
      <w:pPr>
        <w:pStyle w:val="3"/>
        <w:spacing w:before="29" w:line="272" w:lineRule="auto"/>
        <w:ind w:left="929" w:right="6530" w:firstLine="8"/>
      </w:pPr>
      <w:r>
        <w:rPr>
          <w:spacing w:val="-2"/>
        </w:rPr>
        <w:t>Manufactured</w:t>
      </w:r>
      <w:r>
        <w:rPr>
          <w:spacing w:val="14"/>
        </w:rPr>
        <w:t xml:space="preserve"> </w:t>
      </w:r>
      <w:r>
        <w:rPr>
          <w:spacing w:val="-2"/>
        </w:rPr>
        <w:t>under</w:t>
      </w:r>
      <w:r>
        <w:rPr>
          <w:spacing w:val="19"/>
          <w:w w:val="101"/>
        </w:rPr>
        <w:t xml:space="preserve"> </w:t>
      </w:r>
      <w:r>
        <w:rPr>
          <w:spacing w:val="-2"/>
        </w:rPr>
        <w:t>Fo</w:t>
      </w:r>
      <w:r>
        <w:rPr>
          <w:spacing w:val="-3"/>
        </w:rPr>
        <w:t>od SC</w:t>
      </w:r>
      <w:r>
        <w:t xml:space="preserve"> </w:t>
      </w:r>
      <w:r>
        <w:rPr>
          <w:spacing w:val="-2"/>
        </w:rPr>
        <w:t>Complies</w:t>
      </w:r>
    </w:p>
    <w:p w14:paraId="1D3F3FF5">
      <w:pPr>
        <w:pStyle w:val="3"/>
        <w:spacing w:before="17" w:line="258" w:lineRule="auto"/>
        <w:ind w:left="1578" w:right="6600"/>
      </w:pPr>
      <w:r>
        <w:rPr>
          <w:spacing w:val="-2"/>
        </w:rPr>
        <w:t>Food Chemical</w:t>
      </w:r>
      <w:r>
        <w:rPr>
          <w:spacing w:val="16"/>
          <w:w w:val="101"/>
        </w:rPr>
        <w:t xml:space="preserve"> </w:t>
      </w:r>
      <w:r>
        <w:rPr>
          <w:spacing w:val="-2"/>
        </w:rPr>
        <w:t>Codex</w:t>
      </w:r>
      <w:r>
        <w:t xml:space="preserve"> </w:t>
      </w:r>
      <w:r>
        <w:rPr>
          <w:spacing w:val="-2"/>
        </w:rPr>
        <w:t>FAO/JECFA</w:t>
      </w:r>
    </w:p>
    <w:p w14:paraId="73433264">
      <w:pPr>
        <w:pStyle w:val="3"/>
        <w:spacing w:before="61" w:line="242" w:lineRule="auto"/>
        <w:ind w:left="1578" w:right="3179"/>
        <w:rPr>
          <w:rFonts w:ascii="Arial"/>
          <w:sz w:val="21"/>
        </w:rPr>
      </w:pPr>
      <w:r>
        <w:rPr>
          <w:spacing w:val="-1"/>
        </w:rPr>
        <w:t>EU</w:t>
      </w:r>
      <w:r>
        <w:rPr>
          <w:spacing w:val="30"/>
        </w:rPr>
        <w:t xml:space="preserve"> </w:t>
      </w:r>
      <w:r>
        <w:rPr>
          <w:spacing w:val="-1"/>
        </w:rPr>
        <w:t>Regulation</w:t>
      </w:r>
      <w:r>
        <w:rPr>
          <w:spacing w:val="14"/>
        </w:rPr>
        <w:t xml:space="preserve"> </w:t>
      </w:r>
      <w:r>
        <w:rPr>
          <w:spacing w:val="-1"/>
        </w:rPr>
        <w:t>laying down specifications for food additives.</w:t>
      </w:r>
      <w:r>
        <w:t xml:space="preserve"> </w:t>
      </w:r>
      <w:r>
        <w:rPr>
          <w:spacing w:val="-6"/>
        </w:rPr>
        <w:t>FDA</w:t>
      </w:r>
    </w:p>
    <w:p w14:paraId="58ADBAB1">
      <w:pPr>
        <w:pStyle w:val="3"/>
        <w:spacing w:before="67" w:line="283" w:lineRule="exact"/>
        <w:ind w:left="126"/>
      </w:pPr>
      <w:r>
        <w:rPr>
          <w:b/>
          <w:bCs/>
          <w:spacing w:val="-2"/>
          <w:position w:val="3"/>
        </w:rPr>
        <w:t>Standard</w:t>
      </w:r>
      <w:r>
        <w:rPr>
          <w:b/>
          <w:bCs/>
          <w:spacing w:val="27"/>
          <w:w w:val="101"/>
          <w:position w:val="3"/>
        </w:rPr>
        <w:t xml:space="preserve"> </w:t>
      </w:r>
      <w:r>
        <w:rPr>
          <w:b/>
          <w:bCs/>
          <w:spacing w:val="-2"/>
          <w:position w:val="3"/>
        </w:rPr>
        <w:t>packaging</w:t>
      </w:r>
    </w:p>
    <w:p w14:paraId="6C1C2654">
      <w:pPr>
        <w:pStyle w:val="3"/>
        <w:spacing w:before="26" w:line="275" w:lineRule="exact"/>
        <w:ind w:left="858"/>
      </w:pPr>
      <w:r>
        <w:rPr>
          <w:spacing w:val="-4"/>
          <w:position w:val="3"/>
        </w:rPr>
        <w:t>Packed</w:t>
      </w:r>
      <w:r>
        <w:rPr>
          <w:spacing w:val="12"/>
          <w:position w:val="3"/>
        </w:rPr>
        <w:t xml:space="preserve"> </w:t>
      </w:r>
      <w:r>
        <w:rPr>
          <w:spacing w:val="-4"/>
          <w:position w:val="3"/>
        </w:rPr>
        <w:t>in</w:t>
      </w:r>
      <w:r>
        <w:rPr>
          <w:spacing w:val="12"/>
          <w:w w:val="101"/>
          <w:position w:val="3"/>
        </w:rPr>
        <w:t xml:space="preserve"> </w:t>
      </w:r>
      <w:r>
        <w:rPr>
          <w:spacing w:val="-4"/>
          <w:position w:val="3"/>
        </w:rPr>
        <w:t>25</w:t>
      </w:r>
      <w:r>
        <w:rPr>
          <w:spacing w:val="15"/>
          <w:w w:val="101"/>
          <w:position w:val="3"/>
        </w:rPr>
        <w:t xml:space="preserve"> </w:t>
      </w:r>
      <w:r>
        <w:rPr>
          <w:spacing w:val="-4"/>
          <w:position w:val="3"/>
        </w:rPr>
        <w:t>kg</w:t>
      </w:r>
      <w:r>
        <w:rPr>
          <w:spacing w:val="14"/>
          <w:w w:val="101"/>
          <w:position w:val="3"/>
        </w:rPr>
        <w:t xml:space="preserve"> </w:t>
      </w:r>
      <w:r>
        <w:rPr>
          <w:spacing w:val="-4"/>
          <w:position w:val="3"/>
        </w:rPr>
        <w:t>paper</w:t>
      </w:r>
      <w:r>
        <w:rPr>
          <w:spacing w:val="17"/>
          <w:position w:val="3"/>
        </w:rPr>
        <w:t xml:space="preserve"> </w:t>
      </w:r>
      <w:r>
        <w:rPr>
          <w:spacing w:val="-4"/>
          <w:position w:val="3"/>
        </w:rPr>
        <w:t>ba</w:t>
      </w:r>
      <w:r>
        <w:rPr>
          <w:spacing w:val="-5"/>
          <w:position w:val="3"/>
        </w:rPr>
        <w:t>gs.</w:t>
      </w:r>
    </w:p>
    <w:p w14:paraId="7738BFD6">
      <w:pPr>
        <w:pStyle w:val="3"/>
        <w:spacing w:line="275" w:lineRule="exact"/>
        <w:ind w:left="843"/>
        <w:rPr>
          <w:spacing w:val="-2"/>
          <w:position w:val="3"/>
        </w:rPr>
      </w:pPr>
      <w:r>
        <w:rPr>
          <w:spacing w:val="-1"/>
          <w:position w:val="3"/>
        </w:rPr>
        <w:t>All</w:t>
      </w:r>
      <w:r>
        <w:rPr>
          <w:spacing w:val="17"/>
          <w:position w:val="3"/>
        </w:rPr>
        <w:t xml:space="preserve"> </w:t>
      </w:r>
      <w:r>
        <w:rPr>
          <w:spacing w:val="-1"/>
          <w:position w:val="3"/>
        </w:rPr>
        <w:t>packaging</w:t>
      </w:r>
      <w:r>
        <w:rPr>
          <w:spacing w:val="14"/>
          <w:position w:val="3"/>
        </w:rPr>
        <w:t xml:space="preserve"> </w:t>
      </w:r>
      <w:r>
        <w:rPr>
          <w:spacing w:val="-1"/>
          <w:position w:val="3"/>
        </w:rPr>
        <w:t>material complies with</w:t>
      </w:r>
      <w:r>
        <w:rPr>
          <w:spacing w:val="16"/>
          <w:position w:val="3"/>
        </w:rPr>
        <w:t xml:space="preserve"> </w:t>
      </w:r>
      <w:r>
        <w:rPr>
          <w:spacing w:val="-1"/>
          <w:position w:val="3"/>
        </w:rPr>
        <w:t>FDA and</w:t>
      </w:r>
      <w:r>
        <w:rPr>
          <w:spacing w:val="16"/>
          <w:position w:val="3"/>
        </w:rPr>
        <w:t xml:space="preserve"> </w:t>
      </w:r>
      <w:r>
        <w:rPr>
          <w:spacing w:val="-1"/>
          <w:position w:val="3"/>
        </w:rPr>
        <w:t>EU food con</w:t>
      </w:r>
      <w:r>
        <w:rPr>
          <w:spacing w:val="-2"/>
          <w:position w:val="3"/>
        </w:rPr>
        <w:t>tact</w:t>
      </w:r>
      <w:r>
        <w:rPr>
          <w:spacing w:val="15"/>
          <w:w w:val="101"/>
          <w:position w:val="3"/>
        </w:rPr>
        <w:t xml:space="preserve"> </w:t>
      </w:r>
      <w:r>
        <w:rPr>
          <w:spacing w:val="-2"/>
          <w:position w:val="3"/>
        </w:rPr>
        <w:t>legislation.</w:t>
      </w:r>
    </w:p>
    <w:p w14:paraId="72DCCCCD">
      <w:pPr>
        <w:pStyle w:val="3"/>
        <w:spacing w:line="275" w:lineRule="exact"/>
      </w:pPr>
      <w:r>
        <w:rPr>
          <w:b/>
          <w:bCs/>
          <w:spacing w:val="-2"/>
          <w:position w:val="3"/>
        </w:rPr>
        <w:t>Other</w:t>
      </w:r>
      <w:r>
        <w:rPr>
          <w:b/>
          <w:bCs/>
          <w:spacing w:val="21"/>
          <w:position w:val="3"/>
        </w:rPr>
        <w:t xml:space="preserve"> </w:t>
      </w:r>
      <w:r>
        <w:rPr>
          <w:b/>
          <w:bCs/>
          <w:spacing w:val="-2"/>
          <w:position w:val="3"/>
        </w:rPr>
        <w:t>properties</w:t>
      </w:r>
    </w:p>
    <w:p w14:paraId="5F1707CC">
      <w:pPr>
        <w:pStyle w:val="3"/>
        <w:ind w:left="1389"/>
      </w:pPr>
      <w:r>
        <w:rPr>
          <w:spacing w:val="-1"/>
        </w:rPr>
        <w:t>Color: Yellowish, white,</w:t>
      </w:r>
      <w:r>
        <w:rPr>
          <w:spacing w:val="15"/>
          <w:w w:val="10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ight</w:t>
      </w:r>
      <w:r>
        <w:rPr>
          <w:spacing w:val="18"/>
        </w:rPr>
        <w:t xml:space="preserve"> </w:t>
      </w:r>
      <w:r>
        <w:rPr>
          <w:spacing w:val="-2"/>
        </w:rPr>
        <w:t>brown.</w:t>
      </w:r>
    </w:p>
    <w:p w14:paraId="30DD8F19">
      <w:pPr>
        <w:pStyle w:val="3"/>
        <w:ind w:left="1382"/>
      </w:pPr>
      <w:r>
        <w:rPr>
          <w:spacing w:val="-1"/>
        </w:rPr>
        <w:t>Aroma:</w:t>
      </w:r>
      <w:r>
        <w:rPr>
          <w:spacing w:val="18"/>
          <w:w w:val="101"/>
        </w:rPr>
        <w:t xml:space="preserve"> </w:t>
      </w:r>
      <w:r>
        <w:rPr>
          <w:spacing w:val="-1"/>
        </w:rPr>
        <w:t>Free from aroma</w:t>
      </w:r>
    </w:p>
    <w:p w14:paraId="2A70B9BF">
      <w:pPr>
        <w:pStyle w:val="3"/>
        <w:spacing w:before="2" w:line="251" w:lineRule="auto"/>
        <w:ind w:left="1396" w:right="7628" w:hanging="7"/>
        <w:rPr>
          <w:spacing w:val="-2"/>
        </w:rPr>
      </w:pPr>
      <w:r>
        <w:rPr>
          <w:spacing w:val="-2"/>
        </w:rPr>
        <w:t>Odor:</w:t>
      </w:r>
      <w:r>
        <w:rPr>
          <w:spacing w:val="27"/>
          <w:w w:val="101"/>
        </w:rPr>
        <w:t xml:space="preserve"> </w:t>
      </w:r>
      <w:r>
        <w:rPr>
          <w:spacing w:val="-2"/>
        </w:rPr>
        <w:t>Free from odor</w:t>
      </w:r>
      <w:r>
        <w:t xml:space="preserve"> </w:t>
      </w:r>
      <w:r>
        <w:rPr>
          <w:spacing w:val="-2"/>
        </w:rPr>
        <w:t>Free flowing</w:t>
      </w:r>
      <w:r>
        <w:rPr>
          <w:spacing w:val="18"/>
          <w:w w:val="101"/>
        </w:rPr>
        <w:t xml:space="preserve"> </w:t>
      </w:r>
      <w:r>
        <w:rPr>
          <w:spacing w:val="-2"/>
        </w:rPr>
        <w:t>powder</w:t>
      </w:r>
    </w:p>
    <w:p w14:paraId="5CDF7498">
      <w:pPr>
        <w:pStyle w:val="3"/>
        <w:spacing w:before="2" w:line="251" w:lineRule="auto"/>
        <w:ind w:right="7628"/>
      </w:pPr>
      <w:r>
        <w:rPr>
          <w:b/>
          <w:bCs/>
          <w:spacing w:val="-3"/>
          <w:position w:val="2"/>
        </w:rPr>
        <w:t>Shelf</w:t>
      </w:r>
      <w:r>
        <w:rPr>
          <w:b/>
          <w:bCs/>
          <w:spacing w:val="27"/>
          <w:w w:val="101"/>
          <w:position w:val="2"/>
        </w:rPr>
        <w:t xml:space="preserve"> </w:t>
      </w:r>
      <w:r>
        <w:rPr>
          <w:b/>
          <w:bCs/>
          <w:spacing w:val="-3"/>
          <w:position w:val="2"/>
        </w:rPr>
        <w:t>Life/</w:t>
      </w:r>
      <w:r>
        <w:rPr>
          <w:b/>
          <w:bCs/>
          <w:spacing w:val="12"/>
          <w:w w:val="101"/>
          <w:position w:val="2"/>
        </w:rPr>
        <w:t xml:space="preserve"> </w:t>
      </w:r>
      <w:r>
        <w:rPr>
          <w:b/>
          <w:bCs/>
          <w:spacing w:val="-3"/>
          <w:position w:val="2"/>
        </w:rPr>
        <w:t>Best</w:t>
      </w:r>
      <w:r>
        <w:rPr>
          <w:b/>
          <w:bCs/>
          <w:spacing w:val="13"/>
          <w:w w:val="101"/>
          <w:position w:val="2"/>
        </w:rPr>
        <w:t xml:space="preserve"> </w:t>
      </w:r>
      <w:r>
        <w:rPr>
          <w:b/>
          <w:bCs/>
          <w:spacing w:val="-3"/>
          <w:position w:val="2"/>
        </w:rPr>
        <w:t>Before</w:t>
      </w:r>
    </w:p>
    <w:p w14:paraId="2A36E41D">
      <w:pPr>
        <w:pStyle w:val="3"/>
        <w:spacing w:before="75" w:line="252" w:lineRule="auto"/>
        <w:ind w:left="589" w:right="809" w:firstLine="711"/>
        <w:rPr>
          <w:rFonts w:hint="eastAsia"/>
          <w:lang w:val="en-US" w:eastAsia="zh-CN"/>
        </w:rPr>
      </w:pPr>
      <w:r>
        <w:rPr>
          <w:spacing w:val="-1"/>
        </w:rPr>
        <w:t>The</w:t>
      </w:r>
      <w:r>
        <w:rPr>
          <w:spacing w:val="17"/>
          <w:w w:val="101"/>
        </w:rPr>
        <w:t xml:space="preserve"> </w:t>
      </w:r>
      <w:r>
        <w:rPr>
          <w:spacing w:val="-1"/>
        </w:rPr>
        <w:t>Product</w:t>
      </w:r>
      <w:r>
        <w:rPr>
          <w:spacing w:val="15"/>
        </w:rPr>
        <w:t xml:space="preserve"> </w:t>
      </w:r>
      <w:r>
        <w:rPr>
          <w:spacing w:val="-1"/>
        </w:rPr>
        <w:t>may</w:t>
      </w:r>
      <w:r>
        <w:rPr>
          <w:spacing w:val="13"/>
          <w:w w:val="101"/>
        </w:rPr>
        <w:t xml:space="preserve"> </w:t>
      </w:r>
      <w:r>
        <w:rPr>
          <w:spacing w:val="-1"/>
        </w:rPr>
        <w:t>be stored</w:t>
      </w:r>
      <w:r>
        <w:rPr>
          <w:spacing w:val="13"/>
          <w:w w:val="101"/>
        </w:rPr>
        <w:t xml:space="preserve"> </w:t>
      </w:r>
      <w:r>
        <w:rPr>
          <w:spacing w:val="-1"/>
        </w:rPr>
        <w:t>up to 7</w:t>
      </w:r>
      <w:r>
        <w:rPr>
          <w:spacing w:val="-2"/>
        </w:rPr>
        <w:t>30 days</w:t>
      </w:r>
      <w:r>
        <w:rPr>
          <w:spacing w:val="12"/>
          <w:w w:val="101"/>
        </w:rPr>
        <w:t xml:space="preserve"> </w:t>
      </w:r>
      <w:r>
        <w:rPr>
          <w:spacing w:val="-2"/>
        </w:rPr>
        <w:t>(24</w:t>
      </w:r>
      <w:r>
        <w:rPr>
          <w:spacing w:val="16"/>
        </w:rPr>
        <w:t xml:space="preserve"> </w:t>
      </w:r>
      <w:r>
        <w:rPr>
          <w:spacing w:val="-2"/>
        </w:rPr>
        <w:t>months) from the</w:t>
      </w:r>
      <w:r>
        <w:rPr>
          <w:spacing w:val="9"/>
        </w:rPr>
        <w:t xml:space="preserve"> </w:t>
      </w:r>
      <w:r>
        <w:rPr>
          <w:spacing w:val="-2"/>
        </w:rPr>
        <w:t>date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2"/>
        </w:rPr>
        <w:t>manufacture</w:t>
      </w:r>
      <w:r>
        <w:rPr>
          <w:spacing w:val="7"/>
        </w:rPr>
        <w:t xml:space="preserve"> </w:t>
      </w:r>
      <w:r>
        <w:rPr>
          <w:spacing w:val="-2"/>
        </w:rPr>
        <w:t>when</w:t>
      </w:r>
      <w:r>
        <w:rPr>
          <w:spacing w:val="9"/>
        </w:rPr>
        <w:t xml:space="preserve"> </w:t>
      </w:r>
      <w:r>
        <w:rPr>
          <w:spacing w:val="-2"/>
        </w:rPr>
        <w:t>stored</w:t>
      </w:r>
      <w: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roofed and well ventilated area</w:t>
      </w:r>
      <w:r>
        <w:rPr>
          <w:spacing w:val="12"/>
          <w:w w:val="101"/>
        </w:rPr>
        <w:t xml:space="preserve"> </w:t>
      </w:r>
      <w:r>
        <w:rPr>
          <w:spacing w:val="-1"/>
        </w:rPr>
        <w:t>in the</w:t>
      </w:r>
      <w:r>
        <w:rPr>
          <w:spacing w:val="17"/>
        </w:rPr>
        <w:t xml:space="preserve"> </w:t>
      </w:r>
      <w:r>
        <w:rPr>
          <w:spacing w:val="-1"/>
        </w:rPr>
        <w:t>unopened original</w:t>
      </w:r>
      <w:r>
        <w:rPr>
          <w:rFonts w:hint="eastAsia" w:eastAsia="宋体"/>
          <w:spacing w:val="-1"/>
          <w:lang w:val="en-US" w:eastAsia="zh-CN"/>
        </w:rPr>
        <w:t xml:space="preserve"> </w:t>
      </w:r>
      <w:r>
        <w:rPr>
          <w:spacing w:val="-2"/>
        </w:rPr>
        <w:t>packag</w:t>
      </w:r>
      <w:r>
        <w:rPr>
          <w:rFonts w:hint="eastAsia" w:eastAsia="宋体"/>
          <w:lang w:val="en-US" w:eastAsia="zh-CN"/>
        </w:rPr>
        <w:t>e</w:t>
      </w:r>
    </w:p>
    <w:sectPr>
      <w:headerReference r:id="rId5" w:type="default"/>
      <w:footerReference r:id="rId6" w:type="default"/>
      <w:pgSz w:w="11900" w:h="16839"/>
      <w:pgMar w:top="37" w:right="471" w:bottom="400" w:left="50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713AF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26D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626D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00976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-439420</wp:posOffset>
          </wp:positionH>
          <wp:positionV relativeFrom="paragraph">
            <wp:posOffset>-76200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003BD2E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zE4NmU4YTg3NGQyOTc1Mjg4Y2JlZjg4MGM1YzIifQ=="/>
  </w:docVars>
  <w:rsids>
    <w:rsidRoot w:val="00000000"/>
    <w:rsid w:val="146749BD"/>
    <w:rsid w:val="3649799F"/>
    <w:rsid w:val="3F7407C8"/>
    <w:rsid w:val="451A4083"/>
    <w:rsid w:val="4B1F004D"/>
    <w:rsid w:val="54A00311"/>
    <w:rsid w:val="580F22C1"/>
    <w:rsid w:val="587A7C23"/>
    <w:rsid w:val="59EC5732"/>
    <w:rsid w:val="6598181E"/>
    <w:rsid w:val="695A7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249</Words>
  <Characters>1276</Characters>
  <TotalTime>2</TotalTime>
  <ScaleCrop>false</ScaleCrop>
  <LinksUpToDate>false</LinksUpToDate>
  <CharactersWithSpaces>1528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2023-08-16T12:20:00Z</dcterms:created>
  <dc:creator>Windows User</dc:creator>
  <cp:lastModifiedBy>WPS_1694568985</cp:lastModifiedBy>
  <dcterms:modified xsi:type="dcterms:W3CDTF">2025-03-06T02:32:25Z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2024-10-28T16:22:01Z</vt:filetime>
  </property>
  <property fmtid="{D5CDD505-2E9C-101B-9397-08002B2CF9AE}" pid="4" name="KSOProductBuildVer">
    <vt:lpwstr>2052-12.1.0.20305</vt:lpwstr>
  </property>
  <property fmtid="{D5CDD505-2E9C-101B-9397-08002B2CF9AE}" pid="5" name="ICV">
    <vt:lpwstr>1377AC105A2B40998EDDAAED2DE53B38_13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