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01260">
      <w:pPr>
        <w:pStyle w:val="3"/>
        <w:spacing w:line="275" w:lineRule="auto"/>
        <w:rPr>
          <w:sz w:val="21"/>
        </w:rPr>
      </w:pPr>
    </w:p>
    <w:p w14:paraId="23226D1E">
      <w:pPr>
        <w:pStyle w:val="3"/>
        <w:spacing w:line="253" w:lineRule="auto"/>
        <w:rPr>
          <w:sz w:val="21"/>
        </w:rPr>
      </w:pPr>
    </w:p>
    <w:p w14:paraId="59100514">
      <w:pPr>
        <w:pStyle w:val="3"/>
        <w:spacing w:before="151" w:line="174" w:lineRule="auto"/>
        <w:ind w:firstLine="2409" w:firstLineChars="10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QILIN PECTIN C1 PECTIN FOR JAMS,JELLIES</w:t>
      </w:r>
    </w:p>
    <w:p w14:paraId="18A6E6F0">
      <w:pPr>
        <w:pStyle w:val="3"/>
        <w:spacing w:before="151" w:line="174" w:lineRule="auto"/>
        <w:ind w:firstLine="1205" w:firstLineChars="5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 xml:space="preserve">                                              TDS</w:t>
      </w:r>
    </w:p>
    <w:p w14:paraId="1522ED4C">
      <w:pPr>
        <w:spacing w:line="101" w:lineRule="exact"/>
      </w:pPr>
    </w:p>
    <w:p w14:paraId="24062EBC">
      <w:pPr>
        <w:spacing w:line="101" w:lineRule="exact"/>
        <w:sectPr>
          <w:headerReference r:id="rId5" w:type="default"/>
          <w:pgSz w:w="11910" w:h="16840"/>
          <w:pgMar w:top="400" w:right="983" w:bottom="0" w:left="878" w:header="0" w:footer="0" w:gutter="0"/>
          <w:cols w:equalWidth="0" w:num="1">
            <w:col w:w="10049"/>
          </w:cols>
        </w:sectPr>
      </w:pPr>
    </w:p>
    <w:p w14:paraId="6C22C904">
      <w:pPr>
        <w:pStyle w:val="3"/>
        <w:spacing w:before="39" w:line="205" w:lineRule="auto"/>
        <w:ind w:left="268"/>
        <w:outlineLvl w:val="0"/>
      </w:pPr>
      <w:r>
        <w:rPr>
          <w:b/>
          <w:bCs/>
          <w:spacing w:val="3"/>
          <w:u w:val="single" w:color="auto"/>
        </w:rPr>
        <w:t>Description</w:t>
      </w:r>
    </w:p>
    <w:p w14:paraId="6CFA2A95">
      <w:pPr>
        <w:pStyle w:val="3"/>
        <w:spacing w:before="216" w:line="246" w:lineRule="exact"/>
        <w:ind w:left="276"/>
      </w:pPr>
      <w:r>
        <w:rPr>
          <w:rFonts w:hint="eastAsia" w:eastAsia="宋体"/>
          <w:position w:val="2"/>
          <w:lang w:val="en-US" w:eastAsia="zh-CN"/>
        </w:rPr>
        <w:t>QILIN PECTIN C1</w:t>
      </w:r>
      <w:bookmarkStart w:id="0" w:name="_GoBack"/>
      <w:bookmarkEnd w:id="0"/>
      <w:r>
        <w:rPr>
          <w:spacing w:val="17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5"/>
          <w:w w:val="101"/>
          <w:position w:val="2"/>
        </w:rPr>
        <w:t xml:space="preserve"> </w:t>
      </w:r>
      <w:r>
        <w:rPr>
          <w:position w:val="2"/>
        </w:rPr>
        <w:t>rapid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setting</w:t>
      </w:r>
      <w:r>
        <w:rPr>
          <w:spacing w:val="11"/>
          <w:position w:val="2"/>
        </w:rPr>
        <w:t xml:space="preserve">  </w:t>
      </w:r>
      <w:r>
        <w:rPr>
          <w:position w:val="2"/>
        </w:rPr>
        <w:t>purified</w:t>
      </w:r>
      <w:r>
        <w:rPr>
          <w:spacing w:val="12"/>
          <w:position w:val="2"/>
        </w:rPr>
        <w:t xml:space="preserve">  </w:t>
      </w:r>
      <w:r>
        <w:rPr>
          <w:position w:val="2"/>
        </w:rPr>
        <w:t>high</w:t>
      </w:r>
      <w:r>
        <w:rPr>
          <w:spacing w:val="12"/>
          <w:position w:val="2"/>
        </w:rPr>
        <w:t xml:space="preserve">  </w:t>
      </w:r>
      <w:r>
        <w:rPr>
          <w:position w:val="2"/>
        </w:rPr>
        <w:t>methoxyl</w:t>
      </w:r>
      <w:r>
        <w:rPr>
          <w:rFonts w:hint="eastAsia" w:eastAsia="宋体"/>
          <w:position w:val="2"/>
          <w:lang w:val="en-US" w:eastAsia="zh-CN"/>
        </w:rPr>
        <w:t xml:space="preserve"> </w:t>
      </w:r>
      <w:r>
        <w:rPr>
          <w:spacing w:val="4"/>
        </w:rPr>
        <w:t>pectin,</w:t>
      </w:r>
      <w:r>
        <w:rPr>
          <w:spacing w:val="34"/>
        </w:rPr>
        <w:t xml:space="preserve"> </w:t>
      </w:r>
      <w:r>
        <w:rPr>
          <w:spacing w:val="4"/>
        </w:rPr>
        <w:t>extracted</w:t>
      </w:r>
      <w:r>
        <w:rPr>
          <w:spacing w:val="30"/>
          <w:w w:val="101"/>
        </w:rPr>
        <w:t xml:space="preserve"> </w:t>
      </w:r>
      <w:r>
        <w:rPr>
          <w:spacing w:val="4"/>
        </w:rPr>
        <w:t>from</w:t>
      </w:r>
      <w:r>
        <w:rPr>
          <w:spacing w:val="34"/>
        </w:rPr>
        <w:t xml:space="preserve"> </w:t>
      </w:r>
      <w:r>
        <w:rPr>
          <w:spacing w:val="4"/>
        </w:rPr>
        <w:t>cit</w:t>
      </w:r>
      <w:r>
        <w:rPr>
          <w:spacing w:val="3"/>
        </w:rPr>
        <w:t>ruspeel</w:t>
      </w:r>
      <w:r>
        <w:rPr>
          <w:spacing w:val="35"/>
        </w:rPr>
        <w:t xml:space="preserve"> </w:t>
      </w:r>
      <w:r>
        <w:rPr>
          <w:spacing w:val="3"/>
        </w:rPr>
        <w:t>and</w:t>
      </w:r>
      <w:r>
        <w:rPr>
          <w:spacing w:val="32"/>
        </w:rPr>
        <w:t xml:space="preserve"> </w:t>
      </w:r>
      <w:r>
        <w:rPr>
          <w:spacing w:val="3"/>
        </w:rPr>
        <w:t>standardized</w:t>
      </w:r>
      <w:r>
        <w:t xml:space="preserve"> </w:t>
      </w:r>
      <w:r>
        <w:rPr>
          <w:spacing w:val="5"/>
        </w:rPr>
        <w:t>with sucrose</w:t>
      </w:r>
      <w:r>
        <w:rPr>
          <w:spacing w:val="32"/>
        </w:rPr>
        <w:t xml:space="preserve"> </w:t>
      </w:r>
      <w:r>
        <w:rPr>
          <w:spacing w:val="5"/>
        </w:rPr>
        <w:t>.</w:t>
      </w:r>
    </w:p>
    <w:p w14:paraId="5692D541">
      <w:pPr>
        <w:pStyle w:val="3"/>
        <w:spacing w:before="211" w:line="207" w:lineRule="auto"/>
        <w:ind w:left="261"/>
        <w:outlineLvl w:val="0"/>
      </w:pPr>
      <w:r>
        <w:rPr>
          <w:b/>
          <w:bCs/>
          <w:spacing w:val="4"/>
          <w:u w:val="single" w:color="auto"/>
        </w:rPr>
        <w:t>Specification</w:t>
      </w:r>
    </w:p>
    <w:p w14:paraId="4B85EED5">
      <w:pPr>
        <w:spacing w:before="33"/>
      </w:pPr>
    </w:p>
    <w:tbl>
      <w:tblPr>
        <w:tblStyle w:val="7"/>
        <w:tblW w:w="4125" w:type="dxa"/>
        <w:tblInd w:w="2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1430"/>
      </w:tblGrid>
      <w:tr w14:paraId="02B18F0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2695" w:type="dxa"/>
            <w:vAlign w:val="top"/>
          </w:tcPr>
          <w:p w14:paraId="1C9DBDFA">
            <w:pPr>
              <w:pStyle w:val="8"/>
              <w:spacing w:line="230" w:lineRule="auto"/>
              <w:ind w:left="13" w:right="820" w:hanging="4"/>
            </w:pPr>
            <w:r>
              <w:rPr>
                <w:spacing w:val="3"/>
              </w:rPr>
              <w:t>Setting temperature:-</w:t>
            </w:r>
            <w:r>
              <w:rPr>
                <w:spacing w:val="15"/>
                <w:w w:val="101"/>
              </w:rPr>
              <w:t xml:space="preserve"> </w:t>
            </w:r>
            <w:r>
              <w:t>pH</w:t>
            </w:r>
            <w:r>
              <w:rPr>
                <w:spacing w:val="7"/>
              </w:rPr>
              <w:t xml:space="preserve"> (1%</w:t>
            </w:r>
            <w:r>
              <w:rPr>
                <w:spacing w:val="12"/>
              </w:rPr>
              <w:t xml:space="preserve"> </w:t>
            </w:r>
            <w:r>
              <w:t>solution</w:t>
            </w:r>
            <w:r>
              <w:rPr>
                <w:spacing w:val="7"/>
              </w:rPr>
              <w:t>):-</w:t>
            </w:r>
          </w:p>
          <w:p w14:paraId="6D812C2C">
            <w:pPr>
              <w:pStyle w:val="8"/>
              <w:spacing w:before="41" w:line="208" w:lineRule="auto"/>
              <w:ind w:left="11"/>
            </w:pPr>
            <w:r>
              <w:rPr>
                <w:spacing w:val="4"/>
              </w:rPr>
              <w:t>Grade(USASAG)</w:t>
            </w:r>
          </w:p>
          <w:p w14:paraId="5837DC07">
            <w:pPr>
              <w:pStyle w:val="8"/>
              <w:spacing w:before="41" w:line="208" w:lineRule="auto"/>
              <w:ind w:left="16"/>
            </w:pPr>
            <w:r>
              <w:rPr>
                <w:spacing w:val="3"/>
              </w:rPr>
              <w:t>Degree of Esterification:-</w:t>
            </w:r>
          </w:p>
          <w:p w14:paraId="30711B10">
            <w:pPr>
              <w:pStyle w:val="8"/>
              <w:spacing w:before="266" w:line="200" w:lineRule="auto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Application</w:t>
            </w:r>
          </w:p>
          <w:p w14:paraId="651ABAC5">
            <w:pPr>
              <w:pStyle w:val="8"/>
              <w:spacing w:line="262" w:lineRule="exact"/>
              <w:ind w:left="6"/>
            </w:pPr>
            <w:r>
              <w:rPr>
                <w:spacing w:val="4"/>
                <w:position w:val="3"/>
              </w:rPr>
              <w:t>Jams,</w:t>
            </w:r>
            <w:r>
              <w:rPr>
                <w:spacing w:val="-11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jellies</w:t>
            </w:r>
          </w:p>
          <w:p w14:paraId="471E125A">
            <w:pPr>
              <w:pStyle w:val="8"/>
              <w:spacing w:before="18" w:line="200" w:lineRule="auto"/>
              <w:ind w:left="13"/>
            </w:pPr>
            <w:r>
              <w:t>pH</w:t>
            </w:r>
            <w:r>
              <w:rPr>
                <w:spacing w:val="13"/>
              </w:rPr>
              <w:t xml:space="preserve"> </w:t>
            </w:r>
            <w:r>
              <w:t>range</w:t>
            </w:r>
            <w:r>
              <w:rPr>
                <w:spacing w:val="9"/>
              </w:rPr>
              <w:t>:-</w:t>
            </w:r>
          </w:p>
          <w:p w14:paraId="14FA3C08">
            <w:pPr>
              <w:pStyle w:val="8"/>
              <w:spacing w:line="260" w:lineRule="exact"/>
              <w:ind w:left="9"/>
            </w:pPr>
            <w:r>
              <w:rPr>
                <w:spacing w:val="3"/>
                <w:position w:val="1"/>
              </w:rPr>
              <w:t>Soluble solids:-</w:t>
            </w:r>
          </w:p>
          <w:p w14:paraId="1A0FEF7A">
            <w:pPr>
              <w:pStyle w:val="8"/>
              <w:spacing w:line="295" w:lineRule="auto"/>
              <w:rPr>
                <w:sz w:val="21"/>
              </w:rPr>
            </w:pPr>
          </w:p>
          <w:p w14:paraId="19EEFC4D">
            <w:pPr>
              <w:pStyle w:val="8"/>
              <w:spacing w:line="296" w:lineRule="auto"/>
              <w:rPr>
                <w:sz w:val="21"/>
              </w:rPr>
            </w:pPr>
          </w:p>
          <w:p w14:paraId="74D36264">
            <w:pPr>
              <w:pStyle w:val="8"/>
              <w:spacing w:before="56" w:line="280" w:lineRule="auto"/>
              <w:ind w:left="15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Usage</w:t>
            </w:r>
            <w:r>
              <w:rPr>
                <w:b/>
                <w:bCs/>
                <w:spacing w:val="25"/>
                <w:u w:val="single" w:color="auto"/>
              </w:rPr>
              <w:t xml:space="preserve"> </w:t>
            </w:r>
            <w:r>
              <w:rPr>
                <w:b/>
                <w:bCs/>
                <w:spacing w:val="4"/>
                <w:u w:val="single" w:color="auto"/>
              </w:rPr>
              <w:t>Levels (Guidelines):</w:t>
            </w:r>
          </w:p>
          <w:p w14:paraId="3AFB00F0">
            <w:pPr>
              <w:pStyle w:val="8"/>
              <w:spacing w:line="231" w:lineRule="exact"/>
              <w:ind w:left="6"/>
            </w:pPr>
            <w:r>
              <w:rPr>
                <w:spacing w:val="4"/>
                <w:position w:val="2"/>
              </w:rPr>
              <w:t>Jams,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4"/>
                <w:position w:val="2"/>
              </w:rPr>
              <w:t>jellies:-</w:t>
            </w:r>
          </w:p>
        </w:tc>
        <w:tc>
          <w:tcPr>
            <w:tcW w:w="1430" w:type="dxa"/>
            <w:vAlign w:val="top"/>
          </w:tcPr>
          <w:p w14:paraId="417E7013">
            <w:pPr>
              <w:pStyle w:val="8"/>
              <w:spacing w:before="1" w:line="233" w:lineRule="auto"/>
              <w:ind w:left="153" w:right="438" w:hanging="12"/>
            </w:pPr>
            <w:r>
              <w:t>7</w:t>
            </w:r>
            <w:r>
              <w:rPr>
                <w:spacing w:val="12"/>
              </w:rPr>
              <w:t xml:space="preserve"> </w:t>
            </w:r>
            <w:r>
              <w:t>0 –</w:t>
            </w:r>
            <w:r>
              <w:rPr>
                <w:spacing w:val="11"/>
              </w:rPr>
              <w:t xml:space="preserve"> </w:t>
            </w:r>
            <w:r>
              <w:t>8</w:t>
            </w:r>
            <w:r>
              <w:rPr>
                <w:spacing w:val="10"/>
              </w:rPr>
              <w:t xml:space="preserve"> </w:t>
            </w:r>
            <w:r>
              <w:t xml:space="preserve">0° </w:t>
            </w:r>
            <w:r>
              <w:rPr>
                <w:spacing w:val="5"/>
              </w:rPr>
              <w:t>2.8–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3.8</w:t>
            </w:r>
            <w:r>
              <w:t xml:space="preserve">   150±5°</w:t>
            </w:r>
          </w:p>
          <w:p w14:paraId="75E348B0">
            <w:pPr>
              <w:pStyle w:val="8"/>
              <w:spacing w:line="264" w:lineRule="exact"/>
              <w:ind w:left="139"/>
            </w:pPr>
            <w:r>
              <w:rPr>
                <w:spacing w:val="4"/>
                <w:position w:val="1"/>
              </w:rPr>
              <w:t>66-69%</w:t>
            </w:r>
          </w:p>
          <w:p w14:paraId="057AE674">
            <w:pPr>
              <w:pStyle w:val="8"/>
              <w:spacing w:line="323" w:lineRule="auto"/>
              <w:rPr>
                <w:sz w:val="21"/>
              </w:rPr>
            </w:pPr>
          </w:p>
          <w:p w14:paraId="631F4C3F">
            <w:pPr>
              <w:pStyle w:val="8"/>
              <w:spacing w:line="324" w:lineRule="auto"/>
              <w:rPr>
                <w:sz w:val="21"/>
              </w:rPr>
            </w:pPr>
          </w:p>
          <w:p w14:paraId="155F2158">
            <w:pPr>
              <w:pStyle w:val="8"/>
              <w:spacing w:before="55" w:line="249" w:lineRule="auto"/>
              <w:ind w:left="148" w:right="574" w:hanging="5"/>
            </w:pPr>
            <w:r>
              <w:rPr>
                <w:spacing w:val="2"/>
              </w:rPr>
              <w:t>2.8–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3.8</w:t>
            </w:r>
            <w:r>
              <w:t xml:space="preserve"> </w:t>
            </w:r>
            <w:r>
              <w:rPr>
                <w:spacing w:val="-2"/>
              </w:rPr>
              <w:t>&gt;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2"/>
              </w:rPr>
              <w:t>55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%</w:t>
            </w:r>
          </w:p>
          <w:p w14:paraId="4F52F72A">
            <w:pPr>
              <w:pStyle w:val="8"/>
              <w:spacing w:line="288" w:lineRule="auto"/>
              <w:rPr>
                <w:sz w:val="21"/>
              </w:rPr>
            </w:pPr>
          </w:p>
          <w:p w14:paraId="3AC75D67">
            <w:pPr>
              <w:pStyle w:val="8"/>
              <w:spacing w:line="288" w:lineRule="auto"/>
              <w:rPr>
                <w:sz w:val="21"/>
              </w:rPr>
            </w:pPr>
          </w:p>
          <w:p w14:paraId="7F4CEBC5">
            <w:pPr>
              <w:pStyle w:val="8"/>
              <w:spacing w:line="289" w:lineRule="auto"/>
              <w:rPr>
                <w:sz w:val="21"/>
              </w:rPr>
            </w:pPr>
          </w:p>
          <w:p w14:paraId="635524A4">
            <w:pPr>
              <w:pStyle w:val="8"/>
              <w:spacing w:before="54" w:line="206" w:lineRule="auto"/>
              <w:jc w:val="right"/>
            </w:pPr>
            <w:r>
              <w:rPr>
                <w:spacing w:val="-3"/>
              </w:rPr>
              <w:t>0.0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1 –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spacing w:val="-3"/>
              </w:rPr>
              <w:t>.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%</w:t>
            </w:r>
          </w:p>
        </w:tc>
      </w:tr>
    </w:tbl>
    <w:p w14:paraId="59FECC03">
      <w:pPr>
        <w:pStyle w:val="3"/>
        <w:spacing w:before="196" w:line="272" w:lineRule="auto"/>
        <w:ind w:left="260" w:right="259" w:hanging="4"/>
      </w:pPr>
      <w:r>
        <w:t>We</w:t>
      </w:r>
      <w:r>
        <w:rPr>
          <w:spacing w:val="15"/>
        </w:rPr>
        <w:t xml:space="preserve">  </w:t>
      </w:r>
      <w:r>
        <w:t>recommend</w:t>
      </w:r>
      <w:r>
        <w:rPr>
          <w:spacing w:val="15"/>
        </w:rPr>
        <w:t xml:space="preserve">  </w:t>
      </w:r>
      <w:r>
        <w:t>dissolving</w:t>
      </w:r>
      <w:r>
        <w:rPr>
          <w:spacing w:val="15"/>
        </w:rPr>
        <w:t xml:space="preserve">  </w:t>
      </w:r>
      <w:r>
        <w:t>Pectin</w:t>
      </w:r>
      <w:r>
        <w:rPr>
          <w:spacing w:val="15"/>
        </w:rPr>
        <w:t xml:space="preserve">  </w:t>
      </w:r>
      <w:r>
        <w:t>in</w:t>
      </w:r>
      <w:r>
        <w:rPr>
          <w:spacing w:val="15"/>
        </w:rPr>
        <w:t xml:space="preserve">  </w:t>
      </w:r>
      <w:r>
        <w:t>water</w:t>
      </w:r>
      <w:r>
        <w:rPr>
          <w:spacing w:val="15"/>
        </w:rPr>
        <w:t xml:space="preserve">  </w:t>
      </w:r>
      <w:r>
        <w:t>before</w:t>
      </w:r>
      <w:r>
        <w:rPr>
          <w:spacing w:val="8"/>
        </w:rPr>
        <w:t xml:space="preserve"> </w:t>
      </w:r>
      <w:r>
        <w:rPr>
          <w:spacing w:val="3"/>
        </w:rPr>
        <w:t>addition to the final</w:t>
      </w:r>
      <w:r>
        <w:rPr>
          <w:spacing w:val="26"/>
          <w:w w:val="101"/>
        </w:rPr>
        <w:t xml:space="preserve"> </w:t>
      </w:r>
      <w:r>
        <w:rPr>
          <w:spacing w:val="3"/>
        </w:rPr>
        <w:t>system.</w:t>
      </w:r>
    </w:p>
    <w:p w14:paraId="64F9CA31">
      <w:pPr>
        <w:pStyle w:val="3"/>
        <w:spacing w:before="247" w:line="202" w:lineRule="auto"/>
        <w:ind w:left="261"/>
      </w:pPr>
      <w:r>
        <w:rPr>
          <w:b/>
          <w:bCs/>
          <w:spacing w:val="4"/>
          <w:u w:val="single" w:color="auto"/>
        </w:rPr>
        <w:t>Sensory characteristics</w:t>
      </w:r>
    </w:p>
    <w:p w14:paraId="6B953082">
      <w:pPr>
        <w:pStyle w:val="3"/>
        <w:spacing w:line="243" w:lineRule="exact"/>
        <w:ind w:left="254"/>
      </w:pPr>
      <w:r>
        <w:rPr>
          <w:position w:val="2"/>
        </w:rPr>
        <w:t>Appearance</w:t>
      </w:r>
      <w:r>
        <w:rPr>
          <w:spacing w:val="15"/>
          <w:position w:val="2"/>
        </w:rPr>
        <w:t xml:space="preserve">:-    </w:t>
      </w:r>
      <w:r>
        <w:rPr>
          <w:position w:val="2"/>
        </w:rPr>
        <w:t>Free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flowing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powder</w:t>
      </w:r>
      <w:r>
        <w:rPr>
          <w:spacing w:val="15"/>
          <w:position w:val="2"/>
        </w:rPr>
        <w:t>.</w:t>
      </w:r>
    </w:p>
    <w:p w14:paraId="17044BBA">
      <w:pPr>
        <w:pStyle w:val="3"/>
        <w:spacing w:line="232" w:lineRule="exact"/>
        <w:ind w:left="264"/>
      </w:pPr>
      <w:r>
        <w:rPr>
          <w:position w:val="2"/>
        </w:rPr>
        <w:t>Colour</w:t>
      </w:r>
      <w:r>
        <w:rPr>
          <w:spacing w:val="6"/>
          <w:position w:val="2"/>
        </w:rPr>
        <w:t xml:space="preserve">:-             </w:t>
      </w:r>
      <w:r>
        <w:rPr>
          <w:position w:val="2"/>
        </w:rPr>
        <w:t>Pale</w:t>
      </w:r>
      <w:r>
        <w:rPr>
          <w:spacing w:val="20"/>
          <w:w w:val="101"/>
          <w:position w:val="2"/>
        </w:rPr>
        <w:t xml:space="preserve"> </w:t>
      </w:r>
      <w:r>
        <w:rPr>
          <w:position w:val="2"/>
        </w:rPr>
        <w:t>brown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powder</w:t>
      </w:r>
      <w:r>
        <w:rPr>
          <w:spacing w:val="6"/>
          <w:position w:val="2"/>
        </w:rPr>
        <w:t>.</w:t>
      </w:r>
    </w:p>
    <w:p w14:paraId="7F59889B">
      <w:pPr>
        <w:pStyle w:val="3"/>
        <w:spacing w:line="232" w:lineRule="exact"/>
        <w:ind w:left="263"/>
      </w:pPr>
      <w:r>
        <w:rPr>
          <w:position w:val="2"/>
        </w:rPr>
        <w:t>Odour</w:t>
      </w:r>
      <w:r>
        <w:rPr>
          <w:spacing w:val="15"/>
          <w:position w:val="2"/>
        </w:rPr>
        <w:t>:-</w:t>
      </w:r>
      <w:r>
        <w:rPr>
          <w:spacing w:val="1"/>
          <w:position w:val="2"/>
        </w:rPr>
        <w:t xml:space="preserve">              </w:t>
      </w:r>
      <w:r>
        <w:rPr>
          <w:position w:val="2"/>
        </w:rPr>
        <w:t>Slight</w:t>
      </w:r>
      <w:r>
        <w:rPr>
          <w:spacing w:val="15"/>
          <w:position w:val="2"/>
        </w:rPr>
        <w:t xml:space="preserve">, </w:t>
      </w:r>
      <w:r>
        <w:rPr>
          <w:position w:val="2"/>
        </w:rPr>
        <w:t>free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off</w:t>
      </w:r>
      <w:r>
        <w:rPr>
          <w:spacing w:val="15"/>
          <w:position w:val="2"/>
        </w:rPr>
        <w:t>-</w:t>
      </w:r>
      <w:r>
        <w:rPr>
          <w:position w:val="2"/>
        </w:rPr>
        <w:t>notes</w:t>
      </w:r>
      <w:r>
        <w:rPr>
          <w:spacing w:val="15"/>
          <w:position w:val="2"/>
        </w:rPr>
        <w:t>.</w:t>
      </w:r>
    </w:p>
    <w:p w14:paraId="2FF7BFFD">
      <w:pPr>
        <w:pStyle w:val="3"/>
        <w:spacing w:line="247" w:lineRule="exact"/>
        <w:ind w:left="258"/>
      </w:pPr>
      <w:r>
        <w:rPr>
          <w:spacing w:val="4"/>
          <w:position w:val="3"/>
        </w:rPr>
        <w:t>Taste:-</w:t>
      </w:r>
      <w:r>
        <w:rPr>
          <w:position w:val="3"/>
        </w:rPr>
        <w:t xml:space="preserve">               </w:t>
      </w:r>
      <w:r>
        <w:rPr>
          <w:spacing w:val="4"/>
          <w:position w:val="3"/>
        </w:rPr>
        <w:t>Slight, free</w:t>
      </w:r>
      <w:r>
        <w:rPr>
          <w:spacing w:val="3"/>
          <w:position w:val="3"/>
        </w:rPr>
        <w:t xml:space="preserve"> from off-flavours.</w:t>
      </w:r>
    </w:p>
    <w:p w14:paraId="7E999341">
      <w:pPr>
        <w:pStyle w:val="3"/>
        <w:spacing w:before="242" w:line="200" w:lineRule="auto"/>
        <w:ind w:left="268"/>
        <w:outlineLvl w:val="0"/>
      </w:pPr>
      <w:r>
        <w:rPr>
          <w:b/>
          <w:bCs/>
          <w:spacing w:val="4"/>
          <w:u w:val="single" w:color="auto"/>
        </w:rPr>
        <w:t>Microbiological characteristics</w:t>
      </w:r>
    </w:p>
    <w:p w14:paraId="686262B8">
      <w:pPr>
        <w:pStyle w:val="3"/>
        <w:spacing w:line="242" w:lineRule="exact"/>
        <w:ind w:left="258"/>
      </w:pPr>
      <w:r>
        <w:rPr>
          <w:position w:val="2"/>
        </w:rPr>
        <w:t>Total</w:t>
      </w:r>
      <w:r>
        <w:rPr>
          <w:spacing w:val="3"/>
          <w:position w:val="2"/>
        </w:rPr>
        <w:t xml:space="preserve"> </w:t>
      </w:r>
      <w:r>
        <w:rPr>
          <w:position w:val="2"/>
        </w:rPr>
        <w:t>plate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count</w:t>
      </w:r>
      <w:r>
        <w:rPr>
          <w:spacing w:val="3"/>
          <w:position w:val="2"/>
        </w:rPr>
        <w:t>:-                       &lt;</w:t>
      </w:r>
      <w:r>
        <w:rPr>
          <w:spacing w:val="25"/>
          <w:w w:val="101"/>
          <w:position w:val="2"/>
        </w:rPr>
        <w:t xml:space="preserve"> </w:t>
      </w:r>
      <w:r>
        <w:rPr>
          <w:spacing w:val="3"/>
          <w:position w:val="2"/>
        </w:rPr>
        <w:t xml:space="preserve">1000 </w:t>
      </w:r>
      <w:r>
        <w:rPr>
          <w:position w:val="2"/>
        </w:rPr>
        <w:t>cfu</w:t>
      </w:r>
      <w:r>
        <w:rPr>
          <w:spacing w:val="3"/>
          <w:position w:val="2"/>
        </w:rPr>
        <w:t>/g</w:t>
      </w:r>
    </w:p>
    <w:p w14:paraId="10AF0FE0">
      <w:pPr>
        <w:pStyle w:val="3"/>
        <w:spacing w:line="228" w:lineRule="exact"/>
        <w:ind w:left="254"/>
      </w:pPr>
      <w:r>
        <w:rPr>
          <w:position w:val="2"/>
        </w:rPr>
        <w:t>Yeast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mould</w:t>
      </w:r>
      <w:r>
        <w:rPr>
          <w:spacing w:val="6"/>
          <w:position w:val="2"/>
        </w:rPr>
        <w:t>:-</w:t>
      </w:r>
      <w:r>
        <w:rPr>
          <w:position w:val="2"/>
        </w:rPr>
        <w:t xml:space="preserve">                       </w:t>
      </w:r>
      <w:r>
        <w:rPr>
          <w:spacing w:val="6"/>
          <w:position w:val="2"/>
        </w:rPr>
        <w:t>&lt;</w:t>
      </w:r>
      <w:r>
        <w:rPr>
          <w:spacing w:val="38"/>
          <w:position w:val="2"/>
        </w:rPr>
        <w:t xml:space="preserve"> </w:t>
      </w:r>
      <w:r>
        <w:rPr>
          <w:spacing w:val="6"/>
          <w:position w:val="2"/>
        </w:rPr>
        <w:t xml:space="preserve">100 </w:t>
      </w:r>
      <w:r>
        <w:rPr>
          <w:position w:val="2"/>
        </w:rPr>
        <w:t>cfu</w:t>
      </w:r>
      <w:r>
        <w:rPr>
          <w:spacing w:val="6"/>
          <w:position w:val="2"/>
        </w:rPr>
        <w:t>/g</w:t>
      </w:r>
    </w:p>
    <w:p w14:paraId="24427003">
      <w:pPr>
        <w:pStyle w:val="3"/>
        <w:spacing w:line="230" w:lineRule="exact"/>
        <w:ind w:left="264"/>
      </w:pPr>
      <w:r>
        <w:rPr>
          <w:position w:val="2"/>
        </w:rPr>
        <w:t>Coliforms</w:t>
      </w:r>
      <w:r>
        <w:rPr>
          <w:spacing w:val="7"/>
          <w:position w:val="2"/>
        </w:rPr>
        <w:t>:-</w:t>
      </w:r>
      <w:r>
        <w:rPr>
          <w:spacing w:val="1"/>
          <w:position w:val="2"/>
        </w:rPr>
        <w:t xml:space="preserve">                            </w:t>
      </w:r>
      <w:r>
        <w:rPr>
          <w:position w:val="2"/>
        </w:rPr>
        <w:t xml:space="preserve">       absent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spacing w:val="7"/>
          <w:position w:val="2"/>
        </w:rPr>
        <w:t>1 g</w:t>
      </w:r>
    </w:p>
    <w:p w14:paraId="07CD6B1D">
      <w:pPr>
        <w:pStyle w:val="3"/>
        <w:spacing w:line="232" w:lineRule="exact"/>
        <w:ind w:left="270"/>
      </w:pPr>
      <w:r>
        <w:rPr>
          <w:spacing w:val="1"/>
          <w:position w:val="2"/>
        </w:rPr>
        <w:t xml:space="preserve">E. </w:t>
      </w:r>
      <w:r>
        <w:rPr>
          <w:position w:val="2"/>
        </w:rPr>
        <w:t>coli</w:t>
      </w:r>
      <w:r>
        <w:rPr>
          <w:spacing w:val="1"/>
          <w:position w:val="2"/>
        </w:rPr>
        <w:t xml:space="preserve">:-                        </w:t>
      </w:r>
      <w:r>
        <w:rPr>
          <w:position w:val="2"/>
        </w:rPr>
        <w:t xml:space="preserve">                 absent</w:t>
      </w:r>
      <w:r>
        <w:rPr>
          <w:spacing w:val="15"/>
          <w:w w:val="10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w w:val="101"/>
          <w:position w:val="2"/>
        </w:rPr>
        <w:t xml:space="preserve"> </w:t>
      </w:r>
      <w:r>
        <w:rPr>
          <w:position w:val="2"/>
        </w:rPr>
        <w:t>1 g</w:t>
      </w:r>
    </w:p>
    <w:p w14:paraId="23BE5EF8">
      <w:pPr>
        <w:pStyle w:val="3"/>
        <w:spacing w:line="230" w:lineRule="exact"/>
        <w:ind w:left="263"/>
      </w:pPr>
      <w:r>
        <w:rPr>
          <w:position w:val="2"/>
        </w:rPr>
        <w:t>Staphylococcus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aureus</w:t>
      </w:r>
      <w:r>
        <w:rPr>
          <w:spacing w:val="6"/>
          <w:position w:val="2"/>
        </w:rPr>
        <w:t xml:space="preserve">:-            </w:t>
      </w:r>
      <w:r>
        <w:rPr>
          <w:position w:val="2"/>
        </w:rPr>
        <w:t>absent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26"/>
          <w:position w:val="2"/>
        </w:rPr>
        <w:t xml:space="preserve"> </w:t>
      </w:r>
      <w:r>
        <w:rPr>
          <w:spacing w:val="6"/>
          <w:position w:val="2"/>
        </w:rPr>
        <w:t>1 g</w:t>
      </w:r>
    </w:p>
    <w:p w14:paraId="7769BA6E">
      <w:pPr>
        <w:pStyle w:val="3"/>
        <w:spacing w:line="248" w:lineRule="exact"/>
        <w:ind w:left="263"/>
      </w:pPr>
      <w:r>
        <w:rPr>
          <w:position w:val="3"/>
        </w:rPr>
        <w:t>Salmonella</w:t>
      </w:r>
      <w:r>
        <w:rPr>
          <w:spacing w:val="11"/>
          <w:position w:val="3"/>
        </w:rPr>
        <w:t>:-</w:t>
      </w:r>
      <w:r>
        <w:rPr>
          <w:spacing w:val="1"/>
          <w:position w:val="3"/>
        </w:rPr>
        <w:t xml:space="preserve">                                </w:t>
      </w:r>
      <w:r>
        <w:rPr>
          <w:position w:val="3"/>
        </w:rPr>
        <w:t>absent</w:t>
      </w:r>
      <w:r>
        <w:rPr>
          <w:spacing w:val="28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1"/>
          <w:position w:val="3"/>
        </w:rPr>
        <w:t xml:space="preserve"> 25 g</w:t>
      </w:r>
    </w:p>
    <w:p w14:paraId="7FBE8D1E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2BB92CA">
      <w:pPr>
        <w:pStyle w:val="3"/>
        <w:spacing w:before="35" w:line="184" w:lineRule="auto"/>
        <w:ind w:left="9"/>
      </w:pPr>
      <w:r>
        <w:rPr>
          <w:b/>
          <w:bCs/>
          <w:spacing w:val="4"/>
        </w:rPr>
        <w:t>Chemical characteristics</w:t>
      </w:r>
    </w:p>
    <w:p w14:paraId="3F21E784">
      <w:pPr>
        <w:pStyle w:val="3"/>
        <w:spacing w:before="10" w:line="249" w:lineRule="exact"/>
        <w:ind w:left="15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6060" cy="273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059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Pectin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content</w:t>
      </w:r>
      <w:r>
        <w:rPr>
          <w:spacing w:val="3"/>
          <w:position w:val="1"/>
        </w:rPr>
        <w:t>:-              &gt; 60</w:t>
      </w:r>
      <w:r>
        <w:rPr>
          <w:spacing w:val="17"/>
          <w:position w:val="1"/>
        </w:rPr>
        <w:t xml:space="preserve"> </w:t>
      </w:r>
      <w:r>
        <w:rPr>
          <w:spacing w:val="3"/>
          <w:position w:val="1"/>
        </w:rPr>
        <w:t>%</w:t>
      </w:r>
    </w:p>
    <w:p w14:paraId="0D7CDC3D">
      <w:pPr>
        <w:pStyle w:val="3"/>
        <w:spacing w:line="232" w:lineRule="exact"/>
        <w:ind w:left="10"/>
      </w:pPr>
      <w:r>
        <w:t>Galacturonic</w:t>
      </w:r>
      <w:r>
        <w:rPr>
          <w:spacing w:val="9"/>
        </w:rPr>
        <w:t xml:space="preserve"> </w:t>
      </w:r>
      <w:r>
        <w:t>acid</w:t>
      </w:r>
      <w:r>
        <w:rPr>
          <w:spacing w:val="9"/>
        </w:rPr>
        <w:t>:-</w:t>
      </w:r>
      <w:r>
        <w:rPr>
          <w:spacing w:val="6"/>
        </w:rPr>
        <w:t xml:space="preserve">        </w:t>
      </w:r>
      <w:r>
        <w:rPr>
          <w:spacing w:val="9"/>
        </w:rPr>
        <w:t>&gt; 65</w:t>
      </w:r>
      <w:r>
        <w:rPr>
          <w:spacing w:val="20"/>
          <w:w w:val="101"/>
        </w:rPr>
        <w:t xml:space="preserve"> </w:t>
      </w:r>
      <w:r>
        <w:rPr>
          <w:spacing w:val="9"/>
        </w:rPr>
        <w:t>%</w:t>
      </w:r>
    </w:p>
    <w:p w14:paraId="314E511C">
      <w:pPr>
        <w:pStyle w:val="3"/>
        <w:spacing w:line="232" w:lineRule="exact"/>
        <w:ind w:left="14"/>
      </w:pPr>
      <w:r>
        <w:rPr>
          <w:position w:val="2"/>
        </w:rPr>
        <w:t>Loss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drying</w:t>
      </w:r>
      <w:r>
        <w:rPr>
          <w:spacing w:val="4"/>
          <w:position w:val="2"/>
        </w:rPr>
        <w:t>:-</w:t>
      </w:r>
      <w:r>
        <w:rPr>
          <w:spacing w:val="2"/>
          <w:position w:val="2"/>
        </w:rPr>
        <w:t xml:space="preserve">             </w:t>
      </w:r>
      <w:r>
        <w:rPr>
          <w:spacing w:val="4"/>
          <w:position w:val="2"/>
        </w:rPr>
        <w:t>&lt;</w:t>
      </w:r>
      <w:r>
        <w:rPr>
          <w:spacing w:val="31"/>
          <w:position w:val="2"/>
        </w:rPr>
        <w:t xml:space="preserve"> </w:t>
      </w:r>
      <w:r>
        <w:rPr>
          <w:spacing w:val="4"/>
          <w:position w:val="2"/>
        </w:rPr>
        <w:t>12</w:t>
      </w:r>
      <w:r>
        <w:rPr>
          <w:spacing w:val="11"/>
          <w:position w:val="2"/>
        </w:rPr>
        <w:t xml:space="preserve"> </w:t>
      </w:r>
      <w:r>
        <w:rPr>
          <w:spacing w:val="4"/>
          <w:position w:val="2"/>
        </w:rPr>
        <w:t>%</w:t>
      </w:r>
    </w:p>
    <w:p w14:paraId="67A0BBB5">
      <w:pPr>
        <w:pStyle w:val="3"/>
        <w:spacing w:line="230" w:lineRule="exact"/>
      </w:pPr>
      <w:r>
        <w:rPr>
          <w:position w:val="1"/>
        </w:rPr>
        <w:t>Ash</w:t>
      </w:r>
      <w:r>
        <w:rPr>
          <w:spacing w:val="19"/>
          <w:position w:val="1"/>
        </w:rPr>
        <w:t xml:space="preserve"> </w:t>
      </w:r>
      <w:r>
        <w:rPr>
          <w:spacing w:val="2"/>
          <w:position w:val="1"/>
        </w:rPr>
        <w:t>,</w:t>
      </w:r>
      <w:r>
        <w:rPr>
          <w:position w:val="1"/>
        </w:rPr>
        <w:t>total</w:t>
      </w:r>
      <w:r>
        <w:rPr>
          <w:spacing w:val="2"/>
          <w:position w:val="1"/>
        </w:rPr>
        <w:t xml:space="preserve">                      </w:t>
      </w:r>
      <w:r>
        <w:rPr>
          <w:spacing w:val="1"/>
          <w:position w:val="1"/>
        </w:rPr>
        <w:t xml:space="preserve">  &lt; 5%</w:t>
      </w:r>
    </w:p>
    <w:tbl>
      <w:tblPr>
        <w:tblStyle w:val="7"/>
        <w:tblW w:w="30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942"/>
      </w:tblGrid>
      <w:tr w14:paraId="48510D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2058" w:type="dxa"/>
            <w:vAlign w:val="top"/>
          </w:tcPr>
          <w:p w14:paraId="2D2C76CB">
            <w:pPr>
              <w:pStyle w:val="8"/>
              <w:spacing w:before="1" w:line="246" w:lineRule="auto"/>
              <w:ind w:left="8" w:right="318" w:hanging="8"/>
            </w:pPr>
            <w:r>
              <w:rPr>
                <w:spacing w:val="4"/>
              </w:rPr>
              <w:t>Acid-insoluble ash:-</w:t>
            </w:r>
            <w:r>
              <w:t xml:space="preserve"> </w:t>
            </w:r>
            <w:r>
              <w:rPr>
                <w:spacing w:val="3"/>
              </w:rPr>
              <w:t>Nitrogen content:-</w:t>
            </w:r>
            <w:r>
              <w:rPr>
                <w:spacing w:val="2"/>
              </w:rPr>
              <w:t xml:space="preserve">    </w:t>
            </w:r>
            <w:r>
              <w:t>SO</w:t>
            </w:r>
            <w:r>
              <w:rPr>
                <w:spacing w:val="1"/>
                <w:position w:val="-1"/>
                <w:sz w:val="12"/>
                <w:szCs w:val="12"/>
              </w:rPr>
              <w:t>2</w:t>
            </w:r>
            <w:r>
              <w:rPr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spacing w:val="1"/>
              </w:rPr>
              <w:t>:-*</w:t>
            </w:r>
          </w:p>
          <w:p w14:paraId="7581F1DA">
            <w:pPr>
              <w:pStyle w:val="8"/>
              <w:spacing w:line="247" w:lineRule="exact"/>
              <w:ind w:left="16"/>
            </w:pPr>
            <w:r>
              <w:rPr>
                <w:spacing w:val="1"/>
                <w:position w:val="3"/>
              </w:rPr>
              <w:t>Free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methyl,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ethyl</w:t>
            </w:r>
          </w:p>
          <w:p w14:paraId="0701D6D3">
            <w:pPr>
              <w:pStyle w:val="8"/>
              <w:spacing w:line="264" w:lineRule="auto"/>
              <w:ind w:left="14" w:right="62" w:hanging="7"/>
            </w:pPr>
            <w:r>
              <w:rPr>
                <w:spacing w:val="3"/>
              </w:rPr>
              <w:t>and isopropyl</w:t>
            </w:r>
            <w:r>
              <w:rPr>
                <w:spacing w:val="20"/>
              </w:rPr>
              <w:t xml:space="preserve"> </w:t>
            </w:r>
            <w:r>
              <w:rPr>
                <w:spacing w:val="3"/>
              </w:rPr>
              <w:t>alcohol:-</w:t>
            </w:r>
            <w:r>
              <w:t xml:space="preserve"> </w:t>
            </w:r>
            <w:r>
              <w:rPr>
                <w:spacing w:val="2"/>
              </w:rPr>
              <w:t>Heavy</w:t>
            </w:r>
            <w:r>
              <w:rPr>
                <w:spacing w:val="19"/>
              </w:rPr>
              <w:t xml:space="preserve"> </w:t>
            </w:r>
            <w:r>
              <w:rPr>
                <w:spacing w:val="2"/>
              </w:rPr>
              <w:t>metals as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2"/>
              </w:rPr>
              <w:t>lead</w:t>
            </w:r>
            <w:r>
              <w:t xml:space="preserve">   </w:t>
            </w:r>
            <w:r>
              <w:rPr>
                <w:spacing w:val="1"/>
              </w:rPr>
              <w:t>Lead</w:t>
            </w:r>
          </w:p>
          <w:p w14:paraId="4E4A2B18">
            <w:pPr>
              <w:pStyle w:val="8"/>
              <w:spacing w:line="190" w:lineRule="auto"/>
            </w:pPr>
            <w:r>
              <w:rPr>
                <w:spacing w:val="4"/>
              </w:rPr>
              <w:t>Arsenic</w:t>
            </w:r>
          </w:p>
        </w:tc>
        <w:tc>
          <w:tcPr>
            <w:tcW w:w="942" w:type="dxa"/>
            <w:vAlign w:val="top"/>
          </w:tcPr>
          <w:p w14:paraId="5485864F">
            <w:pPr>
              <w:pStyle w:val="8"/>
              <w:spacing w:line="230" w:lineRule="exact"/>
              <w:ind w:left="62"/>
            </w:pPr>
            <w:r>
              <w:rPr>
                <w:spacing w:val="-8"/>
              </w:rPr>
              <w:t>&lt;</w:t>
            </w:r>
            <w:r>
              <w:rPr>
                <w:spacing w:val="26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%</w:t>
            </w:r>
          </w:p>
          <w:p w14:paraId="0C08B4E0">
            <w:pPr>
              <w:pStyle w:val="8"/>
              <w:spacing w:line="247" w:lineRule="exact"/>
              <w:ind w:left="62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7B7143AA">
            <w:pPr>
              <w:pStyle w:val="8"/>
              <w:spacing w:before="20" w:line="205" w:lineRule="auto"/>
              <w:ind w:left="76"/>
            </w:pPr>
            <w:r>
              <w:rPr>
                <w:spacing w:val="4"/>
              </w:rPr>
              <w:t>&lt;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50</w:t>
            </w:r>
            <w:r>
              <w:t>ppm</w:t>
            </w:r>
          </w:p>
          <w:p w14:paraId="42F52F11">
            <w:pPr>
              <w:pStyle w:val="8"/>
              <w:spacing w:before="218" w:line="264" w:lineRule="exact"/>
              <w:ind w:left="187"/>
            </w:pPr>
            <w:r>
              <w:rPr>
                <w:spacing w:val="-8"/>
                <w:position w:val="1"/>
              </w:rPr>
              <w:t>&lt;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1</w:t>
            </w:r>
            <w:r>
              <w:rPr>
                <w:spacing w:val="13"/>
                <w:w w:val="101"/>
                <w:position w:val="1"/>
              </w:rPr>
              <w:t xml:space="preserve"> </w:t>
            </w:r>
            <w:r>
              <w:rPr>
                <w:spacing w:val="-8"/>
                <w:position w:val="1"/>
              </w:rPr>
              <w:t>%</w:t>
            </w:r>
          </w:p>
          <w:p w14:paraId="4A3F27E9">
            <w:pPr>
              <w:pStyle w:val="8"/>
              <w:spacing w:before="19" w:line="230" w:lineRule="auto"/>
              <w:ind w:left="187"/>
            </w:pPr>
            <w:r>
              <w:rPr>
                <w:spacing w:val="-3"/>
              </w:rPr>
              <w:t>&lt;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15ppm</w:t>
            </w:r>
            <w:r>
              <w:t xml:space="preserve"> </w:t>
            </w:r>
            <w:r>
              <w:rPr>
                <w:spacing w:val="4"/>
              </w:rPr>
              <w:t>&lt;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5</w:t>
            </w:r>
            <w:r>
              <w:t xml:space="preserve">ppm   </w:t>
            </w:r>
            <w:r>
              <w:rPr>
                <w:spacing w:val="4"/>
              </w:rPr>
              <w:t>&lt; 3</w:t>
            </w:r>
            <w:r>
              <w:t>ppm</w:t>
            </w:r>
          </w:p>
        </w:tc>
      </w:tr>
    </w:tbl>
    <w:p w14:paraId="40D1BE5B">
      <w:pPr>
        <w:pStyle w:val="3"/>
        <w:spacing w:line="263" w:lineRule="exact"/>
        <w:ind w:left="15"/>
      </w:pPr>
      <w:r>
        <w:rPr>
          <w:position w:val="1"/>
        </w:rPr>
        <w:t>Particle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size</w:t>
      </w:r>
      <w:r>
        <w:rPr>
          <w:spacing w:val="3"/>
          <w:position w:val="1"/>
        </w:rPr>
        <w:t xml:space="preserve">                      1%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retained</w:t>
      </w:r>
      <w:r>
        <w:rPr>
          <w:spacing w:val="3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3"/>
          <w:position w:val="1"/>
        </w:rPr>
        <w:t xml:space="preserve"> 300</w:t>
      </w:r>
      <w:r>
        <w:rPr>
          <w:position w:val="1"/>
        </w:rPr>
        <w:t>um</w:t>
      </w:r>
    </w:p>
    <w:p w14:paraId="70B61324">
      <w:pPr>
        <w:pStyle w:val="3"/>
        <w:spacing w:before="191" w:line="265" w:lineRule="exact"/>
        <w:ind w:left="6"/>
      </w:pPr>
      <w:r>
        <w:rPr>
          <w:spacing w:val="12"/>
          <w:position w:val="3"/>
        </w:rPr>
        <w:t>*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Not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used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2"/>
          <w:position w:val="3"/>
        </w:rPr>
        <w:t xml:space="preserve"> </w:t>
      </w:r>
      <w:r>
        <w:rPr>
          <w:position w:val="3"/>
        </w:rPr>
        <w:t>the</w:t>
      </w:r>
      <w:r>
        <w:rPr>
          <w:spacing w:val="18"/>
          <w:position w:val="3"/>
        </w:rPr>
        <w:t xml:space="preserve"> </w:t>
      </w:r>
      <w:r>
        <w:rPr>
          <w:position w:val="3"/>
        </w:rPr>
        <w:t>process</w:t>
      </w:r>
      <w:r>
        <w:rPr>
          <w:spacing w:val="12"/>
          <w:position w:val="3"/>
        </w:rPr>
        <w:t>.</w:t>
      </w:r>
    </w:p>
    <w:p w14:paraId="5C653BB1">
      <w:pPr>
        <w:pStyle w:val="3"/>
        <w:spacing w:before="198" w:line="200" w:lineRule="auto"/>
        <w:ind w:left="15"/>
        <w:outlineLvl w:val="0"/>
      </w:pPr>
      <w:r>
        <w:rPr>
          <w:b/>
          <w:bCs/>
          <w:spacing w:val="4"/>
          <w:u w:val="single" w:color="auto"/>
        </w:rPr>
        <w:t>Legal requirements</w:t>
      </w:r>
    </w:p>
    <w:p w14:paraId="52B7E3FC">
      <w:pPr>
        <w:pStyle w:val="3"/>
        <w:spacing w:before="1" w:line="269" w:lineRule="auto"/>
        <w:ind w:left="15" w:right="372" w:hanging="11"/>
      </w:pPr>
      <w:r>
        <w:rPr>
          <w:spacing w:val="3"/>
        </w:rPr>
        <w:t>This</w:t>
      </w:r>
      <w:r>
        <w:rPr>
          <w:spacing w:val="17"/>
        </w:rPr>
        <w:t xml:space="preserve"> </w:t>
      </w:r>
      <w:r>
        <w:rPr>
          <w:spacing w:val="3"/>
        </w:rPr>
        <w:t>product complies with all</w:t>
      </w:r>
      <w:r>
        <w:rPr>
          <w:spacing w:val="11"/>
        </w:rPr>
        <w:t xml:space="preserve"> </w:t>
      </w:r>
      <w:r>
        <w:rPr>
          <w:spacing w:val="3"/>
        </w:rPr>
        <w:t>criteria</w:t>
      </w:r>
      <w:r>
        <w:rPr>
          <w:spacing w:val="20"/>
          <w:w w:val="101"/>
        </w:rPr>
        <w:t xml:space="preserve"> </w:t>
      </w:r>
      <w:r>
        <w:rPr>
          <w:spacing w:val="3"/>
        </w:rPr>
        <w:t>laid</w:t>
      </w:r>
      <w:r>
        <w:rPr>
          <w:spacing w:val="11"/>
        </w:rPr>
        <w:t xml:space="preserve"> </w:t>
      </w:r>
      <w:r>
        <w:rPr>
          <w:spacing w:val="2"/>
        </w:rPr>
        <w:t>down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t xml:space="preserve"> ECC</w:t>
      </w:r>
      <w:r>
        <w:rPr>
          <w:spacing w:val="15"/>
        </w:rPr>
        <w:t>/</w:t>
      </w:r>
      <w:r>
        <w:t>EU</w:t>
      </w:r>
      <w:r>
        <w:rPr>
          <w:spacing w:val="15"/>
        </w:rPr>
        <w:t>,</w:t>
      </w:r>
      <w:r>
        <w:rPr>
          <w:spacing w:val="21"/>
          <w:w w:val="101"/>
        </w:rPr>
        <w:t xml:space="preserve"> </w:t>
      </w:r>
      <w:r>
        <w:t>FAO</w:t>
      </w:r>
      <w:r>
        <w:rPr>
          <w:spacing w:val="15"/>
        </w:rPr>
        <w:t>/</w:t>
      </w:r>
      <w:r>
        <w:t>WHO</w:t>
      </w:r>
      <w:r>
        <w:rPr>
          <w:spacing w:val="15"/>
        </w:rPr>
        <w:t xml:space="preserve"> (</w:t>
      </w:r>
      <w:r>
        <w:t>JECFA</w:t>
      </w:r>
      <w:r>
        <w:rPr>
          <w:spacing w:val="15"/>
        </w:rPr>
        <w:t xml:space="preserve">) </w:t>
      </w:r>
      <w:r>
        <w:t>and</w:t>
      </w:r>
      <w:r>
        <w:rPr>
          <w:spacing w:val="21"/>
        </w:rPr>
        <w:t xml:space="preserve"> </w:t>
      </w:r>
      <w:r>
        <w:t>FDA</w:t>
      </w:r>
      <w:r>
        <w:rPr>
          <w:spacing w:val="15"/>
        </w:rPr>
        <w:t>/</w:t>
      </w:r>
      <w:r>
        <w:t>FCC</w:t>
      </w:r>
      <w:r>
        <w:rPr>
          <w:spacing w:val="23"/>
        </w:rPr>
        <w:t xml:space="preserve"> </w:t>
      </w:r>
      <w:r>
        <w:rPr>
          <w:spacing w:val="15"/>
        </w:rPr>
        <w:t>.</w:t>
      </w:r>
    </w:p>
    <w:p w14:paraId="28FD3D7F">
      <w:pPr>
        <w:pStyle w:val="3"/>
        <w:spacing w:before="247" w:line="207" w:lineRule="auto"/>
        <w:ind w:left="14"/>
        <w:outlineLvl w:val="0"/>
      </w:pPr>
      <w:r>
        <w:rPr>
          <w:b/>
          <w:bCs/>
          <w:spacing w:val="4"/>
          <w:u w:val="single" w:color="auto"/>
        </w:rPr>
        <w:t>Nutritional</w:t>
      </w:r>
      <w:r>
        <w:rPr>
          <w:b/>
          <w:bCs/>
          <w:spacing w:val="20"/>
          <w:w w:val="101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information depends on the</w:t>
      </w:r>
    </w:p>
    <w:p w14:paraId="3F15C4B6">
      <w:pPr>
        <w:pStyle w:val="3"/>
        <w:spacing w:before="44" w:line="178" w:lineRule="auto"/>
        <w:ind w:left="4"/>
      </w:pPr>
      <w:r>
        <w:rPr>
          <w:b/>
          <w:bCs/>
          <w:spacing w:val="4"/>
        </w:rPr>
        <w:t>standardisation</w:t>
      </w:r>
    </w:p>
    <w:p w14:paraId="73B88D08">
      <w:pPr>
        <w:pStyle w:val="3"/>
        <w:spacing w:before="16" w:line="247" w:lineRule="exact"/>
        <w:ind w:left="15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2730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79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Energy</w:t>
      </w:r>
      <w:r>
        <w:rPr>
          <w:spacing w:val="7"/>
          <w:position w:val="3"/>
        </w:rPr>
        <w:t xml:space="preserve"> (</w:t>
      </w:r>
      <w:r>
        <w:rPr>
          <w:position w:val="3"/>
        </w:rPr>
        <w:t>per</w:t>
      </w:r>
      <w:r>
        <w:rPr>
          <w:spacing w:val="7"/>
          <w:position w:val="3"/>
        </w:rPr>
        <w:t>100g)</w:t>
      </w:r>
      <w:r>
        <w:rPr>
          <w:spacing w:val="1"/>
          <w:position w:val="3"/>
        </w:rPr>
        <w:t xml:space="preserve">                        </w:t>
      </w:r>
      <w:r>
        <w:rPr>
          <w:position w:val="3"/>
        </w:rPr>
        <w:t>typically</w:t>
      </w:r>
      <w:r>
        <w:rPr>
          <w:spacing w:val="7"/>
          <w:position w:val="3"/>
        </w:rPr>
        <w:t xml:space="preserve"> 550</w:t>
      </w:r>
      <w:r>
        <w:rPr>
          <w:spacing w:val="20"/>
          <w:w w:val="101"/>
          <w:position w:val="3"/>
        </w:rPr>
        <w:t xml:space="preserve"> </w:t>
      </w:r>
      <w:r>
        <w:rPr>
          <w:spacing w:val="7"/>
          <w:position w:val="3"/>
        </w:rPr>
        <w:t>- 650</w:t>
      </w:r>
      <w:r>
        <w:rPr>
          <w:position w:val="3"/>
        </w:rPr>
        <w:t>kJ</w:t>
      </w:r>
    </w:p>
    <w:tbl>
      <w:tblPr>
        <w:tblStyle w:val="7"/>
        <w:tblW w:w="4427" w:type="dxa"/>
        <w:tblInd w:w="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306"/>
      </w:tblGrid>
      <w:tr w14:paraId="62E997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2121" w:type="dxa"/>
            <w:vAlign w:val="top"/>
          </w:tcPr>
          <w:p w14:paraId="034E27D0">
            <w:pPr>
              <w:pStyle w:val="8"/>
              <w:spacing w:line="228" w:lineRule="exact"/>
              <w:ind w:left="5"/>
            </w:pPr>
            <w:r>
              <w:rPr>
                <w:spacing w:val="2"/>
              </w:rPr>
              <w:t>Protein</w:t>
            </w:r>
          </w:p>
          <w:p w14:paraId="0294602C">
            <w:pPr>
              <w:pStyle w:val="8"/>
              <w:spacing w:line="245" w:lineRule="auto"/>
              <w:ind w:right="703"/>
            </w:pPr>
            <w:r>
              <w:rPr>
                <w:spacing w:val="4"/>
              </w:rPr>
              <w:t>Carbohydrates</w:t>
            </w:r>
            <w:r>
              <w:t xml:space="preserve">   </w:t>
            </w:r>
            <w:r>
              <w:rPr>
                <w:spacing w:val="3"/>
              </w:rPr>
              <w:t>Of which sugars</w:t>
            </w:r>
          </w:p>
          <w:p w14:paraId="74BCED32">
            <w:pPr>
              <w:pStyle w:val="8"/>
              <w:spacing w:line="264" w:lineRule="auto"/>
              <w:ind w:left="6" w:right="1676"/>
            </w:pPr>
            <w:r>
              <w:rPr>
                <w:spacing w:val="-1"/>
              </w:rPr>
              <w:t>Fat</w:t>
            </w:r>
            <w:r>
              <w:t xml:space="preserve">    Fibre</w:t>
            </w:r>
          </w:p>
        </w:tc>
        <w:tc>
          <w:tcPr>
            <w:tcW w:w="2306" w:type="dxa"/>
            <w:vAlign w:val="top"/>
          </w:tcPr>
          <w:p w14:paraId="126A0892">
            <w:pPr>
              <w:pStyle w:val="8"/>
              <w:spacing w:before="1" w:line="249" w:lineRule="auto"/>
              <w:ind w:left="723" w:right="215" w:hanging="18"/>
            </w:pPr>
            <w:r>
              <w:t>typically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&lt; 0.5%</w:t>
            </w:r>
            <w:r>
              <w:t xml:space="preserve"> </w:t>
            </w:r>
            <w:r>
              <w:rPr>
                <w:spacing w:val="1"/>
              </w:rPr>
              <w:t>15 – 25%</w:t>
            </w:r>
          </w:p>
          <w:p w14:paraId="31277728">
            <w:pPr>
              <w:pStyle w:val="8"/>
              <w:spacing w:line="255" w:lineRule="auto"/>
              <w:ind w:left="712" w:right="770" w:firstLine="10"/>
            </w:pPr>
            <w:r>
              <w:rPr>
                <w:spacing w:val="1"/>
              </w:rPr>
              <w:t>15 – 25%</w:t>
            </w:r>
            <w:r>
              <w:t xml:space="preserve"> </w:t>
            </w:r>
            <w:r>
              <w:rPr>
                <w:spacing w:val="1"/>
              </w:rPr>
              <w:t>&lt;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0.5%</w:t>
            </w:r>
          </w:p>
          <w:p w14:paraId="2405378C">
            <w:pPr>
              <w:pStyle w:val="8"/>
              <w:spacing w:line="236" w:lineRule="exact"/>
              <w:jc w:val="right"/>
            </w:pPr>
            <w:r>
              <w:rPr>
                <w:position w:val="2"/>
              </w:rPr>
              <w:t>typically</w:t>
            </w:r>
            <w:r>
              <w:rPr>
                <w:spacing w:val="20"/>
                <w:w w:val="101"/>
                <w:position w:val="2"/>
              </w:rPr>
              <w:t xml:space="preserve"> </w:t>
            </w:r>
            <w:r>
              <w:rPr>
                <w:spacing w:val="6"/>
                <w:position w:val="2"/>
              </w:rPr>
              <w:t>75 – 85%</w:t>
            </w:r>
          </w:p>
        </w:tc>
      </w:tr>
    </w:tbl>
    <w:p w14:paraId="00FC77A1">
      <w:pPr>
        <w:pStyle w:val="3"/>
        <w:spacing w:before="247" w:line="200" w:lineRule="auto"/>
        <w:ind w:left="14"/>
        <w:outlineLvl w:val="0"/>
      </w:pPr>
      <w:r>
        <w:rPr>
          <w:b/>
          <w:bCs/>
          <w:spacing w:val="4"/>
          <w:u w:val="single" w:color="auto"/>
        </w:rPr>
        <w:t>Packaging &amp;</w:t>
      </w:r>
      <w:r>
        <w:rPr>
          <w:b/>
          <w:bCs/>
          <w:spacing w:val="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Storage</w:t>
      </w:r>
    </w:p>
    <w:p w14:paraId="58E202E8">
      <w:pPr>
        <w:pStyle w:val="3"/>
        <w:spacing w:line="239" w:lineRule="exact"/>
        <w:ind w:left="15"/>
      </w:pPr>
      <w:r>
        <w:rPr>
          <w:position w:val="2"/>
        </w:rPr>
        <w:t>Packaging</w:t>
      </w:r>
      <w:r>
        <w:rPr>
          <w:spacing w:val="19"/>
          <w:position w:val="2"/>
        </w:rPr>
        <w:t>:-</w:t>
      </w:r>
      <w:r>
        <w:rPr>
          <w:position w:val="2"/>
        </w:rPr>
        <w:t xml:space="preserve">       Paper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24"/>
          <w:w w:val="101"/>
          <w:position w:val="2"/>
        </w:rPr>
        <w:t xml:space="preserve"> </w:t>
      </w:r>
      <w:r>
        <w:rPr>
          <w:position w:val="2"/>
        </w:rPr>
        <w:t>polythene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liner</w:t>
      </w:r>
      <w:r>
        <w:rPr>
          <w:spacing w:val="49"/>
          <w:position w:val="2"/>
        </w:rPr>
        <w:t xml:space="preserve"> </w:t>
      </w:r>
      <w:r>
        <w:rPr>
          <w:spacing w:val="19"/>
          <w:position w:val="2"/>
        </w:rPr>
        <w:t>(25</w:t>
      </w:r>
      <w:r>
        <w:rPr>
          <w:position w:val="2"/>
        </w:rPr>
        <w:t>kg</w:t>
      </w:r>
    </w:p>
    <w:p w14:paraId="277A4C2E">
      <w:pPr>
        <w:pStyle w:val="3"/>
        <w:spacing w:line="232" w:lineRule="exact"/>
        <w:ind w:left="1424"/>
      </w:pPr>
      <w:r>
        <w:rPr>
          <w:position w:val="2"/>
        </w:rPr>
        <w:t>net</w:t>
      </w:r>
      <w:r>
        <w:rPr>
          <w:spacing w:val="10"/>
          <w:position w:val="2"/>
        </w:rPr>
        <w:t>).</w:t>
      </w:r>
    </w:p>
    <w:p w14:paraId="5731DA23">
      <w:pPr>
        <w:pStyle w:val="3"/>
        <w:spacing w:before="1" w:line="250" w:lineRule="auto"/>
        <w:ind w:left="8" w:right="3919"/>
      </w:pPr>
      <w:r>
        <w:pict>
          <v:shape id="_x0000_s1026" o:spid="_x0000_s1026" o:spt="202" type="#_x0000_t202" style="position:absolute;left:0pt;margin-left:105.45pt;margin-top:-1.65pt;height:26.75pt;width:58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6C0647">
                  <w:pPr>
                    <w:pStyle w:val="3"/>
                    <w:spacing w:before="20" w:line="247" w:lineRule="exact"/>
                    <w:ind w:left="24"/>
                  </w:pPr>
                  <w:r>
                    <w:rPr>
                      <w:spacing w:val="2"/>
                      <w:position w:val="3"/>
                    </w:rPr>
                    <w:t>Cool</w:t>
                  </w:r>
                  <w:r>
                    <w:rPr>
                      <w:spacing w:val="14"/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>and</w:t>
                  </w:r>
                  <w:r>
                    <w:rPr>
                      <w:spacing w:val="11"/>
                      <w:position w:val="3"/>
                    </w:rPr>
                    <w:t xml:space="preserve"> </w:t>
                  </w:r>
                  <w:r>
                    <w:rPr>
                      <w:spacing w:val="2"/>
                      <w:position w:val="3"/>
                    </w:rPr>
                    <w:t>dry</w:t>
                  </w:r>
                </w:p>
                <w:p w14:paraId="10EBD519">
                  <w:pPr>
                    <w:pStyle w:val="3"/>
                    <w:spacing w:line="247" w:lineRule="exact"/>
                    <w:ind w:left="20"/>
                  </w:pPr>
                  <w:r>
                    <w:rPr>
                      <w:spacing w:val="8"/>
                      <w:position w:val="1"/>
                    </w:rPr>
                    <w:t>24</w:t>
                  </w:r>
                  <w:r>
                    <w:rPr>
                      <w:spacing w:val="17"/>
                      <w:w w:val="101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months</w:t>
                  </w:r>
                  <w:r>
                    <w:rPr>
                      <w:spacing w:val="8"/>
                      <w:position w:val="1"/>
                    </w:rPr>
                    <w:t>.</w:t>
                  </w:r>
                </w:p>
              </w:txbxContent>
            </v:textbox>
          </v:shape>
        </w:pict>
      </w:r>
      <w:r>
        <w:rPr>
          <w:spacing w:val="3"/>
        </w:rPr>
        <w:t>Storage</w:t>
      </w:r>
      <w:r>
        <w:t xml:space="preserve">    Shelf</w:t>
      </w:r>
      <w:r>
        <w:rPr>
          <w:spacing w:val="11"/>
        </w:rPr>
        <w:t xml:space="preserve"> </w:t>
      </w:r>
      <w:r>
        <w:t>life</w:t>
      </w:r>
      <w:r>
        <w:rPr>
          <w:spacing w:val="11"/>
        </w:rPr>
        <w:t>:-</w:t>
      </w:r>
    </w:p>
    <w:p w14:paraId="0D608F56">
      <w:pPr>
        <w:pStyle w:val="3"/>
        <w:spacing w:before="273" w:line="200" w:lineRule="auto"/>
        <w:ind w:left="14"/>
        <w:outlineLvl w:val="0"/>
      </w:pPr>
      <w:r>
        <w:rPr>
          <w:b/>
          <w:bCs/>
          <w:spacing w:val="3"/>
          <w:u w:val="single" w:color="auto"/>
        </w:rPr>
        <w:t>Risks and</w:t>
      </w:r>
      <w:r>
        <w:rPr>
          <w:b/>
          <w:bCs/>
          <w:spacing w:val="24"/>
          <w:w w:val="101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Handling</w:t>
      </w:r>
    </w:p>
    <w:p w14:paraId="25A4EB9E">
      <w:pPr>
        <w:pStyle w:val="3"/>
        <w:spacing w:line="260" w:lineRule="exact"/>
      </w:pPr>
      <w:r>
        <w:rPr>
          <w:spacing w:val="3"/>
          <w:position w:val="3"/>
        </w:rPr>
        <w:t>A</w:t>
      </w:r>
      <w:r>
        <w:rPr>
          <w:spacing w:val="16"/>
          <w:w w:val="101"/>
          <w:position w:val="3"/>
        </w:rPr>
        <w:t xml:space="preserve"> </w:t>
      </w:r>
      <w:r>
        <w:rPr>
          <w:spacing w:val="3"/>
          <w:position w:val="3"/>
        </w:rPr>
        <w:t>Material</w:t>
      </w:r>
      <w:r>
        <w:rPr>
          <w:spacing w:val="15"/>
          <w:position w:val="3"/>
        </w:rPr>
        <w:t xml:space="preserve"> </w:t>
      </w:r>
      <w:r>
        <w:rPr>
          <w:spacing w:val="3"/>
          <w:position w:val="3"/>
        </w:rPr>
        <w:t>Safety</w:t>
      </w:r>
      <w:r>
        <w:rPr>
          <w:spacing w:val="19"/>
          <w:position w:val="3"/>
        </w:rPr>
        <w:t xml:space="preserve"> </w:t>
      </w:r>
      <w:r>
        <w:rPr>
          <w:spacing w:val="3"/>
          <w:position w:val="3"/>
        </w:rPr>
        <w:t>Data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Sheet</w:t>
      </w:r>
      <w:r>
        <w:rPr>
          <w:spacing w:val="16"/>
          <w:position w:val="3"/>
        </w:rPr>
        <w:t xml:space="preserve"> </w:t>
      </w:r>
      <w:r>
        <w:rPr>
          <w:spacing w:val="3"/>
          <w:position w:val="3"/>
        </w:rPr>
        <w:t>is available</w:t>
      </w:r>
      <w:r>
        <w:rPr>
          <w:spacing w:val="2"/>
          <w:position w:val="3"/>
        </w:rPr>
        <w:t xml:space="preserve"> on</w:t>
      </w:r>
      <w:r>
        <w:rPr>
          <w:spacing w:val="17"/>
          <w:w w:val="101"/>
          <w:position w:val="3"/>
        </w:rPr>
        <w:t xml:space="preserve"> </w:t>
      </w:r>
      <w:r>
        <w:rPr>
          <w:spacing w:val="2"/>
          <w:position w:val="3"/>
        </w:rPr>
        <w:t>request.</w:t>
      </w:r>
    </w:p>
    <w:p w14:paraId="0B63037B">
      <w:pPr>
        <w:spacing w:line="260" w:lineRule="exact"/>
        <w:sectPr>
          <w:type w:val="continuous"/>
          <w:pgSz w:w="11910" w:h="16840"/>
          <w:pgMar w:top="400" w:right="983" w:bottom="0" w:left="878" w:header="0" w:footer="0" w:gutter="0"/>
          <w:cols w:equalWidth="0" w:num="2">
            <w:col w:w="5142" w:space="100"/>
            <w:col w:w="4807"/>
          </w:cols>
        </w:sectPr>
      </w:pPr>
    </w:p>
    <w:p w14:paraId="30D95BAB">
      <w:pPr>
        <w:pStyle w:val="3"/>
        <w:spacing w:before="287" w:line="272" w:lineRule="auto"/>
        <w:ind w:left="261" w:right="281" w:hanging="3"/>
      </w:pPr>
      <w:r>
        <w:rPr>
          <w:spacing w:val="4"/>
        </w:rPr>
        <w:t>The customer must take sole</w:t>
      </w:r>
      <w:r>
        <w:rPr>
          <w:spacing w:val="20"/>
        </w:rPr>
        <w:t xml:space="preserve"> </w:t>
      </w:r>
      <w:r>
        <w:rPr>
          <w:spacing w:val="4"/>
        </w:rPr>
        <w:t>responsibility</w:t>
      </w:r>
      <w:r>
        <w:rPr>
          <w:spacing w:val="17"/>
        </w:rPr>
        <w:t xml:space="preserve"> </w:t>
      </w:r>
      <w:r>
        <w:rPr>
          <w:spacing w:val="4"/>
        </w:rPr>
        <w:t>in</w:t>
      </w:r>
      <w:r>
        <w:rPr>
          <w:spacing w:val="3"/>
        </w:rPr>
        <w:t xml:space="preserve"> the</w:t>
      </w:r>
      <w:r>
        <w:rPr>
          <w:spacing w:val="17"/>
        </w:rPr>
        <w:t xml:space="preserve"> </w:t>
      </w:r>
      <w:r>
        <w:rPr>
          <w:spacing w:val="3"/>
        </w:rPr>
        <w:t>use and</w:t>
      </w:r>
      <w:r>
        <w:rPr>
          <w:spacing w:val="12"/>
        </w:rPr>
        <w:t xml:space="preserve"> </w:t>
      </w:r>
      <w:r>
        <w:rPr>
          <w:spacing w:val="3"/>
        </w:rPr>
        <w:t>control of this</w:t>
      </w:r>
      <w:r>
        <w:rPr>
          <w:spacing w:val="17"/>
          <w:w w:val="101"/>
        </w:rPr>
        <w:t xml:space="preserve"> </w:t>
      </w:r>
      <w:r>
        <w:rPr>
          <w:spacing w:val="3"/>
        </w:rPr>
        <w:t>product</w:t>
      </w:r>
      <w:r>
        <w:rPr>
          <w:spacing w:val="12"/>
        </w:rPr>
        <w:t xml:space="preserve"> </w:t>
      </w:r>
      <w:r>
        <w:rPr>
          <w:spacing w:val="3"/>
        </w:rPr>
        <w:t>according</w:t>
      </w:r>
      <w:r>
        <w:rPr>
          <w:spacing w:val="8"/>
        </w:rPr>
        <w:t xml:space="preserve"> </w:t>
      </w:r>
      <w:r>
        <w:rPr>
          <w:spacing w:val="3"/>
        </w:rPr>
        <w:t>to</w:t>
      </w:r>
      <w:r>
        <w:rPr>
          <w:spacing w:val="8"/>
        </w:rPr>
        <w:t xml:space="preserve"> </w:t>
      </w:r>
      <w:r>
        <w:rPr>
          <w:spacing w:val="3"/>
        </w:rPr>
        <w:t>their</w:t>
      </w:r>
      <w:r>
        <w:rPr>
          <w:spacing w:val="8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legislations.</w:t>
      </w:r>
    </w:p>
    <w:p w14:paraId="2FD6341F">
      <w:pPr>
        <w:pStyle w:val="3"/>
        <w:spacing w:line="242" w:lineRule="auto"/>
        <w:rPr>
          <w:sz w:val="21"/>
        </w:rPr>
      </w:pPr>
    </w:p>
    <w:p w14:paraId="2C7BCB13">
      <w:pPr>
        <w:pStyle w:val="3"/>
        <w:spacing w:line="243" w:lineRule="auto"/>
        <w:rPr>
          <w:sz w:val="21"/>
        </w:rPr>
      </w:pPr>
    </w:p>
    <w:p w14:paraId="7548EDD7">
      <w:pPr>
        <w:pStyle w:val="3"/>
        <w:spacing w:line="243" w:lineRule="auto"/>
        <w:rPr>
          <w:sz w:val="21"/>
        </w:rPr>
      </w:pPr>
    </w:p>
    <w:p w14:paraId="2C844B91">
      <w:pPr>
        <w:pStyle w:val="3"/>
        <w:spacing w:line="243" w:lineRule="auto"/>
        <w:rPr>
          <w:sz w:val="21"/>
        </w:rPr>
      </w:pPr>
    </w:p>
    <w:p w14:paraId="04A5BE70">
      <w:pPr>
        <w:pStyle w:val="3"/>
        <w:spacing w:line="243" w:lineRule="auto"/>
        <w:rPr>
          <w:sz w:val="21"/>
        </w:rPr>
      </w:pPr>
    </w:p>
    <w:p w14:paraId="14FB4347">
      <w:pPr>
        <w:pStyle w:val="3"/>
        <w:spacing w:line="243" w:lineRule="auto"/>
        <w:rPr>
          <w:sz w:val="21"/>
        </w:rPr>
      </w:pPr>
    </w:p>
    <w:p w14:paraId="4876D838">
      <w:pPr>
        <w:pStyle w:val="3"/>
        <w:spacing w:line="243" w:lineRule="auto"/>
        <w:rPr>
          <w:sz w:val="21"/>
        </w:rPr>
      </w:pPr>
    </w:p>
    <w:p w14:paraId="69041CBA">
      <w:pPr>
        <w:pStyle w:val="3"/>
        <w:spacing w:line="243" w:lineRule="auto"/>
        <w:rPr>
          <w:sz w:val="21"/>
        </w:rPr>
      </w:pPr>
    </w:p>
    <w:p w14:paraId="2580D09A">
      <w:pPr>
        <w:pStyle w:val="3"/>
        <w:spacing w:line="243" w:lineRule="auto"/>
        <w:rPr>
          <w:sz w:val="21"/>
        </w:rPr>
      </w:pPr>
    </w:p>
    <w:p w14:paraId="2225E7E9">
      <w:pPr>
        <w:pStyle w:val="3"/>
        <w:spacing w:before="20" w:line="197" w:lineRule="auto"/>
        <w:ind w:left="302"/>
        <w:rPr>
          <w:sz w:val="18"/>
          <w:szCs w:val="18"/>
        </w:rPr>
      </w:pPr>
    </w:p>
    <w:sectPr>
      <w:type w:val="continuous"/>
      <w:pgSz w:w="11910" w:h="16840"/>
      <w:pgMar w:top="400" w:right="983" w:bottom="0" w:left="878" w:header="0" w:footer="0" w:gutter="0"/>
      <w:cols w:equalWidth="0" w:num="1">
        <w:col w:w="100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6828F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7CC03BA5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zE4NmU4YTg3NGQyOTc1Mjg4Y2JlZjg4MGM1YzIifQ=="/>
  </w:docVars>
  <w:rsids>
    <w:rsidRoot w:val="00000000"/>
    <w:rsid w:val="0BB01A46"/>
    <w:rsid w:val="34880838"/>
    <w:rsid w:val="3B900E6A"/>
    <w:rsid w:val="502A534E"/>
    <w:rsid w:val="61DD3E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1547</Characters>
  <TotalTime>1</TotalTime>
  <ScaleCrop>false</ScaleCrop>
  <LinksUpToDate>false</LinksUpToDate>
  <CharactersWithSpaces>2164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2024-08-06T17:53:00Z</dcterms:created>
  <dc:creator>Jeffrey</dc:creator>
  <cp:lastModifiedBy>WPS_1694568985</cp:lastModifiedBy>
  <dcterms:modified xsi:type="dcterms:W3CDTF">2025-03-06T02:13:12Z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2024-08-06T20:26:03Z</vt:filetime>
  </property>
  <property fmtid="{D5CDD505-2E9C-101B-9397-08002B2CF9AE}" pid="4" name="KSOProductBuildVer">
    <vt:lpwstr>2052-12.1.0.20305</vt:lpwstr>
  </property>
  <property fmtid="{D5CDD505-2E9C-101B-9397-08002B2CF9AE}" pid="5" name="ICV">
    <vt:lpwstr>492FE5F75F1E4F9D98909859929E84CE_12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